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ajorEastAsia" w:hAnsi="Arial" w:cstheme="majorBidi"/>
          <w:caps/>
          <w:sz w:val="24"/>
          <w:szCs w:val="24"/>
          <w:lang w:val="en-GB"/>
        </w:rPr>
        <w:id w:val="279875879"/>
        <w:docPartObj>
          <w:docPartGallery w:val="Cover Pages"/>
          <w:docPartUnique/>
        </w:docPartObj>
      </w:sdtPr>
      <w:sdtEndPr>
        <w:rPr>
          <w:rFonts w:eastAsiaTheme="minorHAnsi" w:cstheme="minorBidi"/>
          <w:b/>
          <w:caps w:val="0"/>
        </w:rPr>
      </w:sdtEndPr>
      <w:sdtContent>
        <w:tbl>
          <w:tblPr>
            <w:tblW w:w="5000" w:type="pct"/>
            <w:jc w:val="center"/>
            <w:tblLook w:val="04A0" w:firstRow="1" w:lastRow="0" w:firstColumn="1" w:lastColumn="0" w:noHBand="0" w:noVBand="1"/>
          </w:tblPr>
          <w:tblGrid>
            <w:gridCol w:w="9242"/>
          </w:tblGrid>
          <w:tr w:rsidR="006671CE" w:rsidRPr="00741A05">
            <w:trPr>
              <w:trHeight w:val="2880"/>
              <w:jc w:val="center"/>
            </w:trPr>
            <w:tc>
              <w:tcPr>
                <w:tcW w:w="5000" w:type="pct"/>
              </w:tcPr>
              <w:p w:rsidR="006671CE" w:rsidRPr="00741A05" w:rsidRDefault="006671CE" w:rsidP="004E35CF">
                <w:pPr>
                  <w:pStyle w:val="NoSpacing"/>
                  <w:rPr>
                    <w:rFonts w:eastAsiaTheme="majorEastAsia" w:cstheme="majorBidi"/>
                    <w:caps/>
                  </w:rPr>
                </w:pPr>
              </w:p>
            </w:tc>
          </w:tr>
          <w:tr w:rsidR="006671CE" w:rsidRPr="00741A05" w:rsidTr="00D66E4D">
            <w:trPr>
              <w:trHeight w:val="3357"/>
              <w:jc w:val="center"/>
            </w:trPr>
            <w:tc>
              <w:tcPr>
                <w:tcW w:w="5000" w:type="pct"/>
                <w:tcBorders>
                  <w:bottom w:val="single" w:sz="4" w:space="0" w:color="4F81BD" w:themeColor="accent1"/>
                </w:tcBorders>
                <w:vAlign w:val="center"/>
              </w:tcPr>
              <w:p w:rsidR="006671CE" w:rsidRPr="00741A05" w:rsidRDefault="006671CE" w:rsidP="006E1E64">
                <w:pPr>
                  <w:pStyle w:val="NoSpacing"/>
                  <w:jc w:val="center"/>
                  <w:rPr>
                    <w:rFonts w:eastAsiaTheme="majorEastAsia" w:cstheme="majorBidi"/>
                    <w:sz w:val="80"/>
                    <w:szCs w:val="80"/>
                  </w:rPr>
                </w:pPr>
                <w:r w:rsidRPr="00741A05">
                  <w:rPr>
                    <w:rFonts w:eastAsiaTheme="majorEastAsia" w:cstheme="majorBidi"/>
                    <w:sz w:val="80"/>
                    <w:szCs w:val="80"/>
                  </w:rPr>
                  <w:t xml:space="preserve">Mersey South </w:t>
                </w: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6E1E64" w:rsidRPr="00741A05">
                      <w:rPr>
                        <w:rFonts w:eastAsiaTheme="majorEastAsia" w:cstheme="majorBidi"/>
                        <w:sz w:val="80"/>
                        <w:szCs w:val="80"/>
                      </w:rPr>
                      <w:t>Anti-Social Behavio</w:t>
                    </w:r>
                    <w:r w:rsidR="00FA37BD">
                      <w:rPr>
                        <w:rFonts w:eastAsiaTheme="majorEastAsia" w:cstheme="majorBidi"/>
                        <w:sz w:val="80"/>
                        <w:szCs w:val="80"/>
                      </w:rPr>
                      <w:t>u</w:t>
                    </w:r>
                    <w:r w:rsidR="006E1E64" w:rsidRPr="00741A05">
                      <w:rPr>
                        <w:rFonts w:eastAsiaTheme="majorEastAsia" w:cstheme="majorBidi"/>
                        <w:sz w:val="80"/>
                        <w:szCs w:val="80"/>
                      </w:rPr>
                      <w:t>r</w:t>
                    </w:r>
                    <w:r w:rsidRPr="00741A05">
                      <w:rPr>
                        <w:rFonts w:eastAsiaTheme="majorEastAsia" w:cstheme="majorBidi"/>
                        <w:sz w:val="80"/>
                        <w:szCs w:val="80"/>
                      </w:rPr>
                      <w:t xml:space="preserve"> Scrutiny</w:t>
                    </w:r>
                  </w:sdtContent>
                </w:sdt>
              </w:p>
            </w:tc>
          </w:tr>
          <w:tr w:rsidR="006671CE" w:rsidRPr="00741A05">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671CE" w:rsidRPr="00741A05" w:rsidRDefault="002945CC" w:rsidP="00046B5C">
                    <w:pPr>
                      <w:pStyle w:val="NoSpacing"/>
                      <w:jc w:val="center"/>
                      <w:rPr>
                        <w:rFonts w:eastAsiaTheme="majorEastAsia" w:cstheme="majorBidi"/>
                        <w:sz w:val="44"/>
                        <w:szCs w:val="44"/>
                      </w:rPr>
                    </w:pPr>
                    <w:r w:rsidRPr="00741A05">
                      <w:rPr>
                        <w:rFonts w:eastAsiaTheme="majorEastAsia" w:cstheme="majorBidi"/>
                        <w:sz w:val="44"/>
                        <w:szCs w:val="44"/>
                        <w:lang w:val="en-GB"/>
                      </w:rPr>
                      <w:t xml:space="preserve">Review of </w:t>
                    </w:r>
                    <w:r w:rsidR="00046B5C" w:rsidRPr="00741A05">
                      <w:rPr>
                        <w:rFonts w:eastAsiaTheme="majorEastAsia" w:cstheme="majorBidi"/>
                        <w:sz w:val="44"/>
                        <w:szCs w:val="44"/>
                        <w:lang w:val="en-GB"/>
                      </w:rPr>
                      <w:t>Anti-Social Behaviour</w:t>
                    </w:r>
                    <w:r w:rsidRPr="00741A05">
                      <w:rPr>
                        <w:rFonts w:eastAsiaTheme="majorEastAsia" w:cstheme="majorBidi"/>
                        <w:sz w:val="44"/>
                        <w:szCs w:val="44"/>
                        <w:lang w:val="en-GB"/>
                      </w:rPr>
                      <w:t xml:space="preserve"> Across the Division</w:t>
                    </w:r>
                  </w:p>
                </w:tc>
              </w:sdtContent>
            </w:sdt>
          </w:tr>
          <w:tr w:rsidR="006671CE" w:rsidRPr="00741A05">
            <w:trPr>
              <w:trHeight w:val="360"/>
              <w:jc w:val="center"/>
            </w:trPr>
            <w:tc>
              <w:tcPr>
                <w:tcW w:w="5000" w:type="pct"/>
                <w:vAlign w:val="center"/>
              </w:tcPr>
              <w:p w:rsidR="006671CE" w:rsidRPr="00741A05" w:rsidRDefault="006671CE">
                <w:pPr>
                  <w:pStyle w:val="NoSpacing"/>
                  <w:jc w:val="center"/>
                </w:pPr>
              </w:p>
            </w:tc>
          </w:tr>
          <w:tr w:rsidR="006671CE" w:rsidRPr="00741A05">
            <w:trPr>
              <w:trHeight w:val="360"/>
              <w:jc w:val="center"/>
            </w:trPr>
            <w:sdt>
              <w:sdtPr>
                <w:rPr>
                  <w:rFonts w:eastAsiaTheme="majorEastAsia" w:cstheme="majorBidi"/>
                  <w:cap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671CE" w:rsidRPr="00741A05" w:rsidRDefault="00AB5E56" w:rsidP="003F6F2B">
                    <w:pPr>
                      <w:pStyle w:val="NoSpacing"/>
                      <w:jc w:val="center"/>
                      <w:rPr>
                        <w:b/>
                        <w:bCs/>
                      </w:rPr>
                    </w:pPr>
                    <w:r w:rsidRPr="00741A05">
                      <w:rPr>
                        <w:rFonts w:eastAsiaTheme="majorEastAsia" w:cstheme="majorBidi"/>
                        <w:caps/>
                        <w:lang w:val="en-GB"/>
                      </w:rPr>
                      <w:t>MERSEY SOUTH SCRUTINY PANEL</w:t>
                    </w:r>
                  </w:p>
                </w:tc>
              </w:sdtContent>
            </w:sdt>
          </w:tr>
        </w:tbl>
        <w:p w:rsidR="006671CE" w:rsidRPr="00741A05" w:rsidRDefault="00046B5C" w:rsidP="00484ECD">
          <w:pPr>
            <w:jc w:val="center"/>
            <w:rPr>
              <w:rFonts w:asciiTheme="minorHAnsi" w:hAnsiTheme="minorHAnsi"/>
            </w:rPr>
          </w:pPr>
          <w:r w:rsidRPr="00741A05">
            <w:rPr>
              <w:rFonts w:asciiTheme="minorHAnsi" w:hAnsiTheme="minorHAnsi"/>
            </w:rPr>
            <w:t>June 2014</w:t>
          </w:r>
        </w:p>
        <w:p w:rsidR="006671CE" w:rsidRPr="00741A05" w:rsidRDefault="006671CE">
          <w:pPr>
            <w:rPr>
              <w:rFonts w:asciiTheme="minorHAnsi" w:hAnsiTheme="minorHAnsi"/>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6671CE" w:rsidRPr="00741A05">
            <w:tc>
              <w:tcPr>
                <w:tcW w:w="5000" w:type="pct"/>
              </w:tcPr>
              <w:p w:rsidR="006671CE" w:rsidRPr="00741A05" w:rsidRDefault="006671CE">
                <w:pPr>
                  <w:pStyle w:val="NoSpacing"/>
                </w:pPr>
              </w:p>
            </w:tc>
          </w:tr>
        </w:tbl>
        <w:p w:rsidR="006671CE" w:rsidRPr="00741A05" w:rsidRDefault="006671CE">
          <w:pPr>
            <w:rPr>
              <w:rFonts w:asciiTheme="minorHAnsi" w:hAnsiTheme="minorHAnsi"/>
            </w:rPr>
          </w:pPr>
        </w:p>
        <w:p w:rsidR="006671CE" w:rsidRPr="00741A05" w:rsidRDefault="006671CE">
          <w:pPr>
            <w:rPr>
              <w:rFonts w:asciiTheme="minorHAnsi" w:hAnsiTheme="minorHAnsi"/>
              <w:b/>
            </w:rPr>
          </w:pPr>
          <w:r w:rsidRPr="00741A05">
            <w:rPr>
              <w:rFonts w:asciiTheme="minorHAnsi" w:hAnsiTheme="minorHAnsi"/>
              <w:b/>
            </w:rPr>
            <w:br w:type="page"/>
          </w:r>
        </w:p>
      </w:sdtContent>
    </w:sdt>
    <w:p w:rsidR="00DF5229" w:rsidRPr="00741A05" w:rsidRDefault="00DF5229">
      <w:pPr>
        <w:rPr>
          <w:rFonts w:asciiTheme="minorHAnsi" w:hAnsiTheme="minorHAnsi"/>
          <w:b/>
        </w:rPr>
      </w:pPr>
    </w:p>
    <w:sdt>
      <w:sdtPr>
        <w:rPr>
          <w:rFonts w:eastAsiaTheme="minorHAnsi" w:cstheme="minorBidi"/>
          <w:b w:val="0"/>
          <w:bCs w:val="0"/>
          <w:sz w:val="24"/>
          <w:szCs w:val="24"/>
          <w:lang w:val="en-GB"/>
        </w:rPr>
        <w:id w:val="-603727968"/>
        <w:docPartObj>
          <w:docPartGallery w:val="Table of Contents"/>
          <w:docPartUnique/>
        </w:docPartObj>
      </w:sdtPr>
      <w:sdtEndPr>
        <w:rPr>
          <w:noProof/>
        </w:rPr>
      </w:sdtEndPr>
      <w:sdtContent>
        <w:p w:rsidR="00085ABC" w:rsidRDefault="00085ABC" w:rsidP="00085ABC">
          <w:pPr>
            <w:pStyle w:val="TOCHeading"/>
            <w:numPr>
              <w:ilvl w:val="0"/>
              <w:numId w:val="0"/>
            </w:numPr>
            <w:ind w:left="720" w:hanging="360"/>
          </w:pPr>
        </w:p>
        <w:p w:rsidR="00085ABC" w:rsidRDefault="008B44B0">
          <w:pPr>
            <w:pStyle w:val="TOC1"/>
            <w:tabs>
              <w:tab w:val="right" w:leader="dot" w:pos="9016"/>
            </w:tabs>
            <w:rPr>
              <w:noProof/>
              <w:lang w:val="en-GB" w:eastAsia="en-GB"/>
            </w:rPr>
          </w:pPr>
          <w:r>
            <w:fldChar w:fldCharType="begin"/>
          </w:r>
          <w:r w:rsidR="00085ABC">
            <w:instrText xml:space="preserve"> TOC \o "1-3" \h \z \u </w:instrText>
          </w:r>
          <w:r>
            <w:fldChar w:fldCharType="separate"/>
          </w:r>
          <w:hyperlink w:anchor="_Toc390862281" w:history="1">
            <w:r w:rsidR="00085ABC" w:rsidRPr="003955AF">
              <w:rPr>
                <w:rStyle w:val="Hyperlink"/>
                <w:noProof/>
              </w:rPr>
              <w:t>Summary</w:t>
            </w:r>
            <w:r w:rsidR="00085ABC">
              <w:rPr>
                <w:noProof/>
                <w:webHidden/>
              </w:rPr>
              <w:tab/>
            </w:r>
            <w:r>
              <w:rPr>
                <w:noProof/>
                <w:webHidden/>
              </w:rPr>
              <w:fldChar w:fldCharType="begin"/>
            </w:r>
            <w:r w:rsidR="00085ABC">
              <w:rPr>
                <w:noProof/>
                <w:webHidden/>
              </w:rPr>
              <w:instrText xml:space="preserve"> PAGEREF _Toc390862281 \h </w:instrText>
            </w:r>
            <w:r>
              <w:rPr>
                <w:noProof/>
                <w:webHidden/>
              </w:rPr>
            </w:r>
            <w:r>
              <w:rPr>
                <w:noProof/>
                <w:webHidden/>
              </w:rPr>
              <w:fldChar w:fldCharType="separate"/>
            </w:r>
            <w:r w:rsidR="00085ABC">
              <w:rPr>
                <w:noProof/>
                <w:webHidden/>
              </w:rPr>
              <w:t>3</w:t>
            </w:r>
            <w:r>
              <w:rPr>
                <w:noProof/>
                <w:webHidden/>
              </w:rPr>
              <w:fldChar w:fldCharType="end"/>
            </w:r>
          </w:hyperlink>
        </w:p>
        <w:p w:rsidR="00085ABC" w:rsidRDefault="000A6778">
          <w:pPr>
            <w:pStyle w:val="TOC1"/>
            <w:tabs>
              <w:tab w:val="right" w:leader="dot" w:pos="9016"/>
            </w:tabs>
            <w:rPr>
              <w:noProof/>
              <w:lang w:val="en-GB" w:eastAsia="en-GB"/>
            </w:rPr>
          </w:pPr>
          <w:hyperlink w:anchor="_Toc390862282" w:history="1">
            <w:r w:rsidR="00085ABC" w:rsidRPr="003955AF">
              <w:rPr>
                <w:rStyle w:val="Hyperlink"/>
                <w:noProof/>
              </w:rPr>
              <w:t>1.</w:t>
            </w:r>
            <w:r w:rsidR="00A6072B">
              <w:rPr>
                <w:rStyle w:val="Hyperlink"/>
                <w:noProof/>
              </w:rPr>
              <w:t xml:space="preserve">     </w:t>
            </w:r>
            <w:r w:rsidR="002D262C">
              <w:rPr>
                <w:rStyle w:val="Hyperlink"/>
                <w:noProof/>
              </w:rPr>
              <w:t xml:space="preserve"> Introduction: Tenant S</w:t>
            </w:r>
            <w:r w:rsidR="00085ABC" w:rsidRPr="003955AF">
              <w:rPr>
                <w:rStyle w:val="Hyperlink"/>
                <w:noProof/>
              </w:rPr>
              <w:t>crutiny in Mersey South Division</w:t>
            </w:r>
            <w:r w:rsidR="00085ABC">
              <w:rPr>
                <w:noProof/>
                <w:webHidden/>
              </w:rPr>
              <w:tab/>
            </w:r>
            <w:r w:rsidR="008B44B0">
              <w:rPr>
                <w:noProof/>
                <w:webHidden/>
              </w:rPr>
              <w:fldChar w:fldCharType="begin"/>
            </w:r>
            <w:r w:rsidR="00085ABC">
              <w:rPr>
                <w:noProof/>
                <w:webHidden/>
              </w:rPr>
              <w:instrText xml:space="preserve"> PAGEREF _Toc390862282 \h </w:instrText>
            </w:r>
            <w:r w:rsidR="008B44B0">
              <w:rPr>
                <w:noProof/>
                <w:webHidden/>
              </w:rPr>
            </w:r>
            <w:r w:rsidR="008B44B0">
              <w:rPr>
                <w:noProof/>
                <w:webHidden/>
              </w:rPr>
              <w:fldChar w:fldCharType="separate"/>
            </w:r>
            <w:r w:rsidR="00085ABC">
              <w:rPr>
                <w:noProof/>
                <w:webHidden/>
              </w:rPr>
              <w:t>3</w:t>
            </w:r>
            <w:r w:rsidR="008B44B0">
              <w:rPr>
                <w:noProof/>
                <w:webHidden/>
              </w:rPr>
              <w:fldChar w:fldCharType="end"/>
            </w:r>
          </w:hyperlink>
        </w:p>
        <w:p w:rsidR="00085ABC" w:rsidRDefault="000A6778">
          <w:pPr>
            <w:pStyle w:val="TOC1"/>
            <w:tabs>
              <w:tab w:val="left" w:pos="440"/>
              <w:tab w:val="right" w:leader="dot" w:pos="9016"/>
            </w:tabs>
            <w:rPr>
              <w:noProof/>
              <w:lang w:val="en-GB" w:eastAsia="en-GB"/>
            </w:rPr>
          </w:pPr>
          <w:hyperlink w:anchor="_Toc390862283" w:history="1">
            <w:r w:rsidR="00085ABC" w:rsidRPr="003955AF">
              <w:rPr>
                <w:rStyle w:val="Hyperlink"/>
                <w:noProof/>
              </w:rPr>
              <w:t>2.</w:t>
            </w:r>
            <w:r w:rsidR="00085ABC">
              <w:rPr>
                <w:noProof/>
                <w:lang w:val="en-GB" w:eastAsia="en-GB"/>
              </w:rPr>
              <w:tab/>
            </w:r>
            <w:r w:rsidR="002D262C">
              <w:rPr>
                <w:rStyle w:val="Hyperlink"/>
                <w:noProof/>
              </w:rPr>
              <w:t>The Anti-social Behaviour S</w:t>
            </w:r>
            <w:r w:rsidR="00085ABC" w:rsidRPr="003955AF">
              <w:rPr>
                <w:rStyle w:val="Hyperlink"/>
                <w:noProof/>
              </w:rPr>
              <w:t>crutiny</w:t>
            </w:r>
            <w:r w:rsidR="00085ABC">
              <w:rPr>
                <w:noProof/>
                <w:webHidden/>
              </w:rPr>
              <w:tab/>
            </w:r>
            <w:r w:rsidR="008B44B0">
              <w:rPr>
                <w:noProof/>
                <w:webHidden/>
              </w:rPr>
              <w:fldChar w:fldCharType="begin"/>
            </w:r>
            <w:r w:rsidR="00085ABC">
              <w:rPr>
                <w:noProof/>
                <w:webHidden/>
              </w:rPr>
              <w:instrText xml:space="preserve"> PAGEREF _Toc390862283 \h </w:instrText>
            </w:r>
            <w:r w:rsidR="008B44B0">
              <w:rPr>
                <w:noProof/>
                <w:webHidden/>
              </w:rPr>
            </w:r>
            <w:r w:rsidR="008B44B0">
              <w:rPr>
                <w:noProof/>
                <w:webHidden/>
              </w:rPr>
              <w:fldChar w:fldCharType="separate"/>
            </w:r>
            <w:r w:rsidR="00085ABC">
              <w:rPr>
                <w:noProof/>
                <w:webHidden/>
              </w:rPr>
              <w:t>4</w:t>
            </w:r>
            <w:r w:rsidR="008B44B0">
              <w:rPr>
                <w:noProof/>
                <w:webHidden/>
              </w:rPr>
              <w:fldChar w:fldCharType="end"/>
            </w:r>
          </w:hyperlink>
        </w:p>
        <w:p w:rsidR="00085ABC" w:rsidRDefault="000A6778" w:rsidP="00905E53">
          <w:pPr>
            <w:pStyle w:val="TOC2"/>
            <w:tabs>
              <w:tab w:val="right" w:leader="dot" w:pos="9016"/>
            </w:tabs>
            <w:ind w:left="0"/>
            <w:rPr>
              <w:noProof/>
              <w:lang w:val="en-GB" w:eastAsia="en-GB"/>
            </w:rPr>
          </w:pPr>
          <w:hyperlink w:anchor="_Toc390862284" w:history="1">
            <w:r w:rsidR="00085ABC" w:rsidRPr="003955AF">
              <w:rPr>
                <w:rStyle w:val="Hyperlink"/>
                <w:noProof/>
              </w:rPr>
              <w:t>1 Why this service</w:t>
            </w:r>
            <w:r w:rsidR="00085ABC">
              <w:rPr>
                <w:noProof/>
                <w:webHidden/>
              </w:rPr>
              <w:tab/>
            </w:r>
            <w:r w:rsidR="008B44B0">
              <w:rPr>
                <w:noProof/>
                <w:webHidden/>
              </w:rPr>
              <w:fldChar w:fldCharType="begin"/>
            </w:r>
            <w:r w:rsidR="00085ABC">
              <w:rPr>
                <w:noProof/>
                <w:webHidden/>
              </w:rPr>
              <w:instrText xml:space="preserve"> PAGEREF _Toc390862284 \h </w:instrText>
            </w:r>
            <w:r w:rsidR="008B44B0">
              <w:rPr>
                <w:noProof/>
                <w:webHidden/>
              </w:rPr>
            </w:r>
            <w:r w:rsidR="008B44B0">
              <w:rPr>
                <w:noProof/>
                <w:webHidden/>
              </w:rPr>
              <w:fldChar w:fldCharType="separate"/>
            </w:r>
            <w:r w:rsidR="00085ABC">
              <w:rPr>
                <w:noProof/>
                <w:webHidden/>
              </w:rPr>
              <w:t>4</w:t>
            </w:r>
            <w:r w:rsidR="008B44B0">
              <w:rPr>
                <w:noProof/>
                <w:webHidden/>
              </w:rPr>
              <w:fldChar w:fldCharType="end"/>
            </w:r>
          </w:hyperlink>
        </w:p>
        <w:p w:rsidR="00085ABC" w:rsidRDefault="000A6778" w:rsidP="00905E53">
          <w:pPr>
            <w:pStyle w:val="TOC2"/>
            <w:tabs>
              <w:tab w:val="right" w:leader="dot" w:pos="9016"/>
            </w:tabs>
            <w:ind w:left="0"/>
            <w:rPr>
              <w:rStyle w:val="Hyperlink"/>
              <w:noProof/>
            </w:rPr>
          </w:pPr>
          <w:hyperlink w:anchor="_Toc390862285" w:history="1">
            <w:r w:rsidR="00085ABC" w:rsidRPr="003955AF">
              <w:rPr>
                <w:rStyle w:val="Hyperlink"/>
                <w:noProof/>
              </w:rPr>
              <w:t>2.2 How we worked</w:t>
            </w:r>
            <w:r w:rsidR="00085ABC">
              <w:rPr>
                <w:noProof/>
                <w:webHidden/>
              </w:rPr>
              <w:tab/>
            </w:r>
            <w:r w:rsidR="008B44B0">
              <w:rPr>
                <w:noProof/>
                <w:webHidden/>
              </w:rPr>
              <w:fldChar w:fldCharType="begin"/>
            </w:r>
            <w:r w:rsidR="00085ABC">
              <w:rPr>
                <w:noProof/>
                <w:webHidden/>
              </w:rPr>
              <w:instrText xml:space="preserve"> PAGEREF _Toc390862285 \h </w:instrText>
            </w:r>
            <w:r w:rsidR="008B44B0">
              <w:rPr>
                <w:noProof/>
                <w:webHidden/>
              </w:rPr>
            </w:r>
            <w:r w:rsidR="008B44B0">
              <w:rPr>
                <w:noProof/>
                <w:webHidden/>
              </w:rPr>
              <w:fldChar w:fldCharType="separate"/>
            </w:r>
            <w:r w:rsidR="00085ABC">
              <w:rPr>
                <w:noProof/>
                <w:webHidden/>
              </w:rPr>
              <w:t>4</w:t>
            </w:r>
            <w:r w:rsidR="008B44B0">
              <w:rPr>
                <w:noProof/>
                <w:webHidden/>
              </w:rPr>
              <w:fldChar w:fldCharType="end"/>
            </w:r>
          </w:hyperlink>
        </w:p>
        <w:p w:rsidR="00085ABC" w:rsidRDefault="00085ABC" w:rsidP="00085ABC">
          <w:pPr>
            <w:rPr>
              <w:rFonts w:asciiTheme="minorHAnsi" w:hAnsiTheme="minorHAnsi"/>
              <w:sz w:val="22"/>
              <w:szCs w:val="22"/>
              <w:lang w:val="en-US"/>
            </w:rPr>
          </w:pPr>
          <w:r w:rsidRPr="00085ABC">
            <w:rPr>
              <w:rFonts w:asciiTheme="minorHAnsi" w:hAnsiTheme="minorHAnsi"/>
              <w:sz w:val="22"/>
              <w:szCs w:val="22"/>
              <w:lang w:val="en-US"/>
            </w:rPr>
            <w:t>3.</w:t>
          </w:r>
          <w:r w:rsidR="00A6072B">
            <w:rPr>
              <w:rFonts w:asciiTheme="minorHAnsi" w:hAnsiTheme="minorHAnsi"/>
              <w:sz w:val="22"/>
              <w:szCs w:val="22"/>
              <w:lang w:val="en-US"/>
            </w:rPr>
            <w:t xml:space="preserve">    </w:t>
          </w:r>
          <w:r w:rsidRPr="00085ABC">
            <w:rPr>
              <w:rFonts w:asciiTheme="minorHAnsi" w:hAnsiTheme="minorHAnsi"/>
              <w:sz w:val="22"/>
              <w:szCs w:val="22"/>
              <w:lang w:val="en-US"/>
            </w:rPr>
            <w:t xml:space="preserve"> Findings……………………………………………</w:t>
          </w:r>
          <w:r w:rsidR="00A6072B">
            <w:rPr>
              <w:rFonts w:asciiTheme="minorHAnsi" w:hAnsiTheme="minorHAnsi"/>
              <w:sz w:val="22"/>
              <w:szCs w:val="22"/>
              <w:lang w:val="en-US"/>
            </w:rPr>
            <w:t>..</w:t>
          </w:r>
          <w:r w:rsidRPr="00085ABC">
            <w:rPr>
              <w:rFonts w:asciiTheme="minorHAnsi" w:hAnsiTheme="minorHAnsi"/>
              <w:sz w:val="22"/>
              <w:szCs w:val="22"/>
              <w:lang w:val="en-US"/>
            </w:rPr>
            <w:t>………………………..……</w:t>
          </w:r>
          <w:r>
            <w:rPr>
              <w:rFonts w:asciiTheme="minorHAnsi" w:hAnsiTheme="minorHAnsi"/>
              <w:sz w:val="22"/>
              <w:szCs w:val="22"/>
              <w:lang w:val="en-US"/>
            </w:rPr>
            <w:t>……………………………………………………</w:t>
          </w:r>
          <w:r w:rsidRPr="00085ABC">
            <w:rPr>
              <w:rFonts w:asciiTheme="minorHAnsi" w:hAnsiTheme="minorHAnsi"/>
              <w:sz w:val="22"/>
              <w:szCs w:val="22"/>
              <w:lang w:val="en-US"/>
            </w:rPr>
            <w:t>….5</w:t>
          </w:r>
        </w:p>
        <w:p w:rsidR="00085ABC" w:rsidRDefault="00A6072B" w:rsidP="00085ABC">
          <w:pPr>
            <w:rPr>
              <w:rFonts w:asciiTheme="minorHAnsi" w:hAnsiTheme="minorHAnsi"/>
              <w:sz w:val="22"/>
              <w:szCs w:val="22"/>
              <w:lang w:val="en-US"/>
            </w:rPr>
          </w:pPr>
          <w:r>
            <w:rPr>
              <w:rFonts w:asciiTheme="minorHAnsi" w:hAnsiTheme="minorHAnsi"/>
              <w:sz w:val="22"/>
              <w:szCs w:val="22"/>
              <w:lang w:val="en-US"/>
            </w:rPr>
            <w:t xml:space="preserve">       </w:t>
          </w:r>
          <w:r w:rsidR="00085ABC">
            <w:rPr>
              <w:rFonts w:asciiTheme="minorHAnsi" w:hAnsiTheme="minorHAnsi"/>
              <w:sz w:val="22"/>
              <w:szCs w:val="22"/>
              <w:lang w:val="en-US"/>
            </w:rPr>
            <w:t>3.1 Policy and Procedure</w:t>
          </w:r>
          <w:r>
            <w:rPr>
              <w:rFonts w:asciiTheme="minorHAnsi" w:hAnsiTheme="minorHAnsi"/>
              <w:sz w:val="22"/>
              <w:szCs w:val="22"/>
              <w:lang w:val="en-US"/>
            </w:rPr>
            <w:t>…..</w:t>
          </w:r>
          <w:r w:rsidR="00085ABC">
            <w:rPr>
              <w:rFonts w:asciiTheme="minorHAnsi" w:hAnsiTheme="minorHAnsi"/>
              <w:sz w:val="22"/>
              <w:szCs w:val="22"/>
              <w:lang w:val="en-US"/>
            </w:rPr>
            <w:t>………………………………………………………………………………………………………..5</w:t>
          </w:r>
        </w:p>
        <w:p w:rsidR="00085ABC" w:rsidRPr="00085ABC" w:rsidRDefault="00A6072B" w:rsidP="00085ABC">
          <w:pPr>
            <w:rPr>
              <w:rFonts w:asciiTheme="minorHAnsi" w:hAnsiTheme="minorHAnsi"/>
              <w:noProof/>
              <w:sz w:val="22"/>
              <w:szCs w:val="22"/>
              <w:lang w:val="en-US"/>
            </w:rPr>
          </w:pPr>
          <w:r>
            <w:rPr>
              <w:rFonts w:asciiTheme="minorHAnsi" w:hAnsiTheme="minorHAnsi"/>
              <w:sz w:val="22"/>
              <w:szCs w:val="22"/>
              <w:lang w:val="en-US"/>
            </w:rPr>
            <w:t xml:space="preserve">      </w:t>
          </w:r>
          <w:r w:rsidR="00085ABC">
            <w:rPr>
              <w:rFonts w:asciiTheme="minorHAnsi" w:hAnsiTheme="minorHAnsi"/>
              <w:sz w:val="22"/>
              <w:szCs w:val="22"/>
              <w:lang w:val="en-US"/>
            </w:rPr>
            <w:t>3.2</w:t>
          </w:r>
          <w:r>
            <w:rPr>
              <w:rFonts w:asciiTheme="minorHAnsi" w:hAnsiTheme="minorHAnsi"/>
              <w:sz w:val="22"/>
              <w:szCs w:val="22"/>
              <w:lang w:val="en-US"/>
            </w:rPr>
            <w:t xml:space="preserve"> </w:t>
          </w:r>
          <w:r w:rsidR="00085ABC">
            <w:rPr>
              <w:rFonts w:asciiTheme="minorHAnsi" w:hAnsiTheme="minorHAnsi"/>
              <w:sz w:val="22"/>
              <w:szCs w:val="22"/>
              <w:lang w:val="en-US"/>
            </w:rPr>
            <w:t>Staff</w:t>
          </w:r>
          <w:r>
            <w:rPr>
              <w:rFonts w:asciiTheme="minorHAnsi" w:hAnsiTheme="minorHAnsi"/>
              <w:sz w:val="22"/>
              <w:szCs w:val="22"/>
              <w:lang w:val="en-US"/>
            </w:rPr>
            <w:t>……………………………………………………….………………………………………………………………..…………….5</w:t>
          </w:r>
        </w:p>
        <w:p w:rsidR="00085ABC" w:rsidRDefault="00A6072B" w:rsidP="00A6072B">
          <w:pPr>
            <w:pStyle w:val="TOC2"/>
            <w:tabs>
              <w:tab w:val="left" w:pos="880"/>
              <w:tab w:val="right" w:leader="dot" w:pos="9016"/>
            </w:tabs>
            <w:ind w:left="0"/>
            <w:rPr>
              <w:rStyle w:val="Hyperlink"/>
              <w:noProof/>
            </w:rPr>
          </w:pPr>
          <w:r>
            <w:rPr>
              <w:rStyle w:val="Hyperlink"/>
              <w:noProof/>
            </w:rPr>
            <w:t xml:space="preserve">     </w:t>
          </w:r>
          <w:hyperlink w:anchor="_Toc390862286" w:history="1">
            <w:r w:rsidR="00085ABC" w:rsidRPr="003955AF">
              <w:rPr>
                <w:rStyle w:val="Hyperlink"/>
                <w:noProof/>
              </w:rPr>
              <w:t>3.3</w:t>
            </w:r>
            <w:r>
              <w:rPr>
                <w:rStyle w:val="Hyperlink"/>
                <w:noProof/>
              </w:rPr>
              <w:t xml:space="preserve"> </w:t>
            </w:r>
            <w:r w:rsidR="002D262C">
              <w:rPr>
                <w:rStyle w:val="Hyperlink"/>
                <w:noProof/>
              </w:rPr>
              <w:t>Residents I</w:t>
            </w:r>
            <w:r w:rsidR="00085ABC" w:rsidRPr="003955AF">
              <w:rPr>
                <w:rStyle w:val="Hyperlink"/>
                <w:noProof/>
              </w:rPr>
              <w:t>nvolvement</w:t>
            </w:r>
            <w:r w:rsidR="00085ABC">
              <w:rPr>
                <w:noProof/>
                <w:webHidden/>
              </w:rPr>
              <w:tab/>
            </w:r>
            <w:r w:rsidR="008B44B0">
              <w:rPr>
                <w:noProof/>
                <w:webHidden/>
              </w:rPr>
              <w:fldChar w:fldCharType="begin"/>
            </w:r>
            <w:r w:rsidR="00085ABC">
              <w:rPr>
                <w:noProof/>
                <w:webHidden/>
              </w:rPr>
              <w:instrText xml:space="preserve"> PAGEREF _Toc390862286 \h </w:instrText>
            </w:r>
            <w:r w:rsidR="008B44B0">
              <w:rPr>
                <w:noProof/>
                <w:webHidden/>
              </w:rPr>
            </w:r>
            <w:r w:rsidR="008B44B0">
              <w:rPr>
                <w:noProof/>
                <w:webHidden/>
              </w:rPr>
              <w:fldChar w:fldCharType="separate"/>
            </w:r>
            <w:r w:rsidR="00085ABC">
              <w:rPr>
                <w:noProof/>
                <w:webHidden/>
              </w:rPr>
              <w:t>6</w:t>
            </w:r>
            <w:r w:rsidR="008B44B0">
              <w:rPr>
                <w:noProof/>
                <w:webHidden/>
              </w:rPr>
              <w:fldChar w:fldCharType="end"/>
            </w:r>
          </w:hyperlink>
        </w:p>
        <w:p w:rsidR="00A6072B" w:rsidRDefault="00A6072B" w:rsidP="00A6072B">
          <w:pPr>
            <w:rPr>
              <w:rFonts w:asciiTheme="minorHAnsi" w:hAnsiTheme="minorHAnsi"/>
              <w:sz w:val="22"/>
              <w:szCs w:val="22"/>
              <w:lang w:val="en-US"/>
            </w:rPr>
          </w:pPr>
          <w:r>
            <w:rPr>
              <w:rFonts w:asciiTheme="minorHAnsi" w:hAnsiTheme="minorHAnsi"/>
              <w:sz w:val="22"/>
              <w:szCs w:val="22"/>
              <w:lang w:val="en-US"/>
            </w:rPr>
            <w:t xml:space="preserve">      3.4 Equality and Diversity………………………………………………………………………..……………………………………6</w:t>
          </w:r>
        </w:p>
        <w:p w:rsidR="00A6072B" w:rsidRDefault="00A6072B" w:rsidP="00A6072B">
          <w:pPr>
            <w:rPr>
              <w:rFonts w:asciiTheme="minorHAnsi" w:hAnsiTheme="minorHAnsi"/>
              <w:sz w:val="22"/>
              <w:szCs w:val="22"/>
              <w:lang w:val="en-US"/>
            </w:rPr>
          </w:pPr>
          <w:r>
            <w:rPr>
              <w:rFonts w:asciiTheme="minorHAnsi" w:hAnsiTheme="minorHAnsi"/>
              <w:sz w:val="22"/>
              <w:szCs w:val="22"/>
              <w:lang w:val="en-US"/>
            </w:rPr>
            <w:t xml:space="preserve">      3.5 Multi-Agency Approach…………………………………………………………………………….……………………………7</w:t>
          </w:r>
        </w:p>
        <w:p w:rsidR="00A6072B" w:rsidRPr="00A6072B" w:rsidRDefault="00A6072B" w:rsidP="00A6072B">
          <w:pPr>
            <w:rPr>
              <w:rFonts w:asciiTheme="minorHAnsi" w:hAnsiTheme="minorHAnsi"/>
              <w:sz w:val="22"/>
              <w:szCs w:val="22"/>
              <w:lang w:val="en-US"/>
            </w:rPr>
          </w:pPr>
          <w:r>
            <w:rPr>
              <w:rFonts w:asciiTheme="minorHAnsi" w:hAnsiTheme="minorHAnsi"/>
              <w:sz w:val="22"/>
              <w:szCs w:val="22"/>
              <w:lang w:val="en-US"/>
            </w:rPr>
            <w:t xml:space="preserve">      3.6 Value for Money……………………………………………………………………………………………………….…………...7</w:t>
          </w:r>
        </w:p>
        <w:p w:rsidR="00085ABC" w:rsidRDefault="000A6778">
          <w:pPr>
            <w:pStyle w:val="TOC1"/>
            <w:tabs>
              <w:tab w:val="right" w:leader="dot" w:pos="9016"/>
            </w:tabs>
            <w:rPr>
              <w:noProof/>
              <w:lang w:val="en-GB" w:eastAsia="en-GB"/>
            </w:rPr>
          </w:pPr>
          <w:hyperlink w:anchor="_Toc390862287" w:history="1">
            <w:r w:rsidR="00085ABC" w:rsidRPr="003955AF">
              <w:rPr>
                <w:rStyle w:val="Hyperlink"/>
                <w:noProof/>
              </w:rPr>
              <w:t>Recommendations.</w:t>
            </w:r>
            <w:r w:rsidR="00085ABC">
              <w:rPr>
                <w:noProof/>
                <w:webHidden/>
              </w:rPr>
              <w:tab/>
            </w:r>
            <w:r w:rsidR="008B44B0">
              <w:rPr>
                <w:noProof/>
                <w:webHidden/>
              </w:rPr>
              <w:fldChar w:fldCharType="begin"/>
            </w:r>
            <w:r w:rsidR="00085ABC">
              <w:rPr>
                <w:noProof/>
                <w:webHidden/>
              </w:rPr>
              <w:instrText xml:space="preserve"> PAGEREF _Toc390862287 \h </w:instrText>
            </w:r>
            <w:r w:rsidR="008B44B0">
              <w:rPr>
                <w:noProof/>
                <w:webHidden/>
              </w:rPr>
            </w:r>
            <w:r w:rsidR="008B44B0">
              <w:rPr>
                <w:noProof/>
                <w:webHidden/>
              </w:rPr>
              <w:fldChar w:fldCharType="separate"/>
            </w:r>
            <w:r w:rsidR="00085ABC">
              <w:rPr>
                <w:noProof/>
                <w:webHidden/>
              </w:rPr>
              <w:t>7</w:t>
            </w:r>
            <w:r w:rsidR="008B44B0">
              <w:rPr>
                <w:noProof/>
                <w:webHidden/>
              </w:rPr>
              <w:fldChar w:fldCharType="end"/>
            </w:r>
          </w:hyperlink>
        </w:p>
        <w:p w:rsidR="00085ABC" w:rsidRDefault="000A6778">
          <w:pPr>
            <w:pStyle w:val="TOC1"/>
            <w:tabs>
              <w:tab w:val="right" w:leader="dot" w:pos="9016"/>
            </w:tabs>
            <w:rPr>
              <w:noProof/>
              <w:lang w:val="en-GB" w:eastAsia="en-GB"/>
            </w:rPr>
          </w:pPr>
          <w:hyperlink w:anchor="_Toc390862288" w:history="1">
            <w:r w:rsidR="00085ABC" w:rsidRPr="003955AF">
              <w:rPr>
                <w:rStyle w:val="Hyperlink"/>
                <w:noProof/>
              </w:rPr>
              <w:t>References</w:t>
            </w:r>
            <w:r w:rsidR="00085ABC">
              <w:rPr>
                <w:noProof/>
                <w:webHidden/>
              </w:rPr>
              <w:tab/>
            </w:r>
            <w:r w:rsidR="008B44B0">
              <w:rPr>
                <w:noProof/>
                <w:webHidden/>
              </w:rPr>
              <w:fldChar w:fldCharType="begin"/>
            </w:r>
            <w:r w:rsidR="00085ABC">
              <w:rPr>
                <w:noProof/>
                <w:webHidden/>
              </w:rPr>
              <w:instrText xml:space="preserve"> PAGEREF _Toc390862288 \h </w:instrText>
            </w:r>
            <w:r w:rsidR="008B44B0">
              <w:rPr>
                <w:noProof/>
                <w:webHidden/>
              </w:rPr>
            </w:r>
            <w:r w:rsidR="008B44B0">
              <w:rPr>
                <w:noProof/>
                <w:webHidden/>
              </w:rPr>
              <w:fldChar w:fldCharType="separate"/>
            </w:r>
            <w:r w:rsidR="00085ABC">
              <w:rPr>
                <w:noProof/>
                <w:webHidden/>
              </w:rPr>
              <w:t>8</w:t>
            </w:r>
            <w:r w:rsidR="008B44B0">
              <w:rPr>
                <w:noProof/>
                <w:webHidden/>
              </w:rPr>
              <w:fldChar w:fldCharType="end"/>
            </w:r>
          </w:hyperlink>
        </w:p>
        <w:p w:rsidR="00085ABC" w:rsidRDefault="008B44B0">
          <w:r>
            <w:rPr>
              <w:b/>
              <w:bCs/>
              <w:noProof/>
            </w:rPr>
            <w:fldChar w:fldCharType="end"/>
          </w:r>
        </w:p>
      </w:sdtContent>
    </w:sdt>
    <w:p w:rsidR="00255148" w:rsidRPr="00741A05" w:rsidRDefault="00255148" w:rsidP="00085ABC">
      <w:pPr>
        <w:pStyle w:val="Heading3"/>
        <w:rPr>
          <w:rFonts w:asciiTheme="minorHAnsi" w:hAnsiTheme="minorHAnsi"/>
          <w:b w:val="0"/>
        </w:rPr>
      </w:pPr>
      <w:r w:rsidRPr="00741A05">
        <w:rPr>
          <w:rFonts w:asciiTheme="minorHAnsi" w:hAnsiTheme="minorHAnsi"/>
        </w:rPr>
        <w:br w:type="page"/>
      </w:r>
    </w:p>
    <w:p w:rsidR="00D22BB5" w:rsidRPr="00741A05" w:rsidRDefault="00870704" w:rsidP="00D22BB5">
      <w:pPr>
        <w:pStyle w:val="Heading1"/>
        <w:numPr>
          <w:ilvl w:val="0"/>
          <w:numId w:val="0"/>
        </w:numPr>
        <w:rPr>
          <w:rFonts w:asciiTheme="minorHAnsi" w:hAnsiTheme="minorHAnsi"/>
        </w:rPr>
      </w:pPr>
      <w:bookmarkStart w:id="1" w:name="_Toc365642729"/>
      <w:bookmarkStart w:id="2" w:name="_Toc365643360"/>
      <w:bookmarkStart w:id="3" w:name="_Toc365643426"/>
      <w:bookmarkStart w:id="4" w:name="_Toc365644460"/>
      <w:bookmarkStart w:id="5" w:name="_Toc365644502"/>
      <w:bookmarkStart w:id="6" w:name="_Toc390862105"/>
      <w:bookmarkStart w:id="7" w:name="_Toc390862281"/>
      <w:bookmarkEnd w:id="1"/>
      <w:bookmarkEnd w:id="2"/>
      <w:bookmarkEnd w:id="3"/>
      <w:bookmarkEnd w:id="4"/>
      <w:bookmarkEnd w:id="5"/>
      <w:r w:rsidRPr="00741A05">
        <w:rPr>
          <w:rFonts w:asciiTheme="minorHAnsi" w:hAnsiTheme="minorHAnsi"/>
        </w:rPr>
        <w:lastRenderedPageBreak/>
        <w:t>Summary</w:t>
      </w:r>
      <w:bookmarkEnd w:id="6"/>
      <w:bookmarkEnd w:id="7"/>
    </w:p>
    <w:p w:rsidR="006E1E64" w:rsidRPr="00741A05" w:rsidRDefault="006E1E64" w:rsidP="00D22BB5">
      <w:pPr>
        <w:rPr>
          <w:rFonts w:asciiTheme="minorHAnsi" w:hAnsiTheme="minorHAnsi" w:cs="Arial"/>
        </w:rPr>
      </w:pPr>
    </w:p>
    <w:p w:rsidR="00D22BB5" w:rsidRPr="00741A05" w:rsidRDefault="00D22BB5" w:rsidP="00D22BB5">
      <w:pPr>
        <w:rPr>
          <w:rFonts w:asciiTheme="minorHAnsi" w:hAnsiTheme="minorHAnsi" w:cs="Arial"/>
        </w:rPr>
      </w:pPr>
      <w:r w:rsidRPr="00741A05">
        <w:rPr>
          <w:rFonts w:asciiTheme="minorHAnsi" w:hAnsiTheme="minorHAnsi" w:cs="Arial"/>
        </w:rPr>
        <w:t>The topic was chosen by the Scrutiny Panel for two reasons.  Firstly, as tenants we see Anti -social behaviour (ASB) as a great concern for both tenants and communities</w:t>
      </w:r>
      <w:r w:rsidR="00872F2D" w:rsidRPr="00741A05">
        <w:rPr>
          <w:rFonts w:asciiTheme="minorHAnsi" w:hAnsiTheme="minorHAnsi" w:cs="Arial"/>
        </w:rPr>
        <w:t>.</w:t>
      </w:r>
      <w:r w:rsidRPr="00741A05">
        <w:rPr>
          <w:rFonts w:asciiTheme="minorHAnsi" w:hAnsiTheme="minorHAnsi" w:cs="Arial"/>
        </w:rPr>
        <w:t xml:space="preserve"> </w:t>
      </w:r>
      <w:r w:rsidR="00872F2D" w:rsidRPr="00741A05">
        <w:rPr>
          <w:rFonts w:asciiTheme="minorHAnsi" w:hAnsiTheme="minorHAnsi" w:cs="Arial"/>
        </w:rPr>
        <w:t>S</w:t>
      </w:r>
      <w:r w:rsidRPr="00741A05">
        <w:rPr>
          <w:rFonts w:asciiTheme="minorHAnsi" w:hAnsiTheme="minorHAnsi" w:cs="Arial"/>
        </w:rPr>
        <w:t xml:space="preserve">econdly we </w:t>
      </w:r>
      <w:r w:rsidR="00872F2D" w:rsidRPr="00741A05">
        <w:rPr>
          <w:rFonts w:asciiTheme="minorHAnsi" w:hAnsiTheme="minorHAnsi" w:cs="Arial"/>
        </w:rPr>
        <w:t>wanted</w:t>
      </w:r>
      <w:r w:rsidRPr="00741A05">
        <w:rPr>
          <w:rFonts w:asciiTheme="minorHAnsi" w:hAnsiTheme="minorHAnsi" w:cs="Arial"/>
        </w:rPr>
        <w:t xml:space="preserve"> to look at strategies</w:t>
      </w:r>
      <w:r w:rsidR="00872F2D" w:rsidRPr="00741A05">
        <w:rPr>
          <w:rFonts w:asciiTheme="minorHAnsi" w:hAnsiTheme="minorHAnsi" w:cs="Arial"/>
        </w:rPr>
        <w:t>,</w:t>
      </w:r>
      <w:r w:rsidR="00FA37BD">
        <w:rPr>
          <w:rFonts w:asciiTheme="minorHAnsi" w:hAnsiTheme="minorHAnsi" w:cs="Arial"/>
        </w:rPr>
        <w:t xml:space="preserve"> and </w:t>
      </w:r>
      <w:r w:rsidR="00872F2D" w:rsidRPr="00741A05">
        <w:rPr>
          <w:rFonts w:asciiTheme="minorHAnsi" w:hAnsiTheme="minorHAnsi" w:cs="Arial"/>
        </w:rPr>
        <w:t>performance indicators;</w:t>
      </w:r>
      <w:r w:rsidRPr="00741A05">
        <w:rPr>
          <w:rFonts w:asciiTheme="minorHAnsi" w:hAnsiTheme="minorHAnsi" w:cs="Arial"/>
        </w:rPr>
        <w:t xml:space="preserve"> that have been put into place by Riverside Mersey South to tackle Anti-social behaviour (ASB).</w:t>
      </w:r>
    </w:p>
    <w:p w:rsidR="006E1E64" w:rsidRPr="00741A05" w:rsidRDefault="006E1E64" w:rsidP="00870704">
      <w:pPr>
        <w:spacing w:line="240" w:lineRule="auto"/>
        <w:rPr>
          <w:rFonts w:asciiTheme="minorHAnsi" w:eastAsia="Times New Roman" w:hAnsiTheme="minorHAnsi" w:cs="Arial"/>
          <w:lang w:eastAsia="en-GB"/>
        </w:rPr>
      </w:pPr>
      <w:r w:rsidRPr="00741A05">
        <w:rPr>
          <w:rFonts w:asciiTheme="minorHAnsi" w:eastAsia="Times New Roman" w:hAnsiTheme="minorHAnsi" w:cs="Arial"/>
          <w:lang w:eastAsia="en-GB"/>
        </w:rPr>
        <w:t>Current indications show some improvement and value for money</w:t>
      </w:r>
      <w:r w:rsidR="00872F2D" w:rsidRPr="00741A05">
        <w:rPr>
          <w:rFonts w:asciiTheme="minorHAnsi" w:eastAsia="Times New Roman" w:hAnsiTheme="minorHAnsi" w:cs="Arial"/>
          <w:lang w:eastAsia="en-GB"/>
        </w:rPr>
        <w:t>. T</w:t>
      </w:r>
      <w:r w:rsidRPr="00741A05">
        <w:rPr>
          <w:rFonts w:asciiTheme="minorHAnsi" w:eastAsia="Times New Roman" w:hAnsiTheme="minorHAnsi" w:cs="Arial"/>
          <w:lang w:eastAsia="en-GB"/>
        </w:rPr>
        <w:t xml:space="preserve">here is a </w:t>
      </w:r>
      <w:r w:rsidR="00872F2D" w:rsidRPr="00741A05">
        <w:rPr>
          <w:rFonts w:asciiTheme="minorHAnsi" w:eastAsia="Times New Roman" w:hAnsiTheme="minorHAnsi" w:cs="Arial"/>
          <w:lang w:eastAsia="en-GB"/>
        </w:rPr>
        <w:t>robust</w:t>
      </w:r>
      <w:r w:rsidRPr="00741A05">
        <w:rPr>
          <w:rFonts w:asciiTheme="minorHAnsi" w:eastAsia="Times New Roman" w:hAnsiTheme="minorHAnsi" w:cs="Arial"/>
          <w:lang w:eastAsia="en-GB"/>
        </w:rPr>
        <w:t xml:space="preserve"> multi agency approach to tackling ant-social behaviour.</w:t>
      </w:r>
    </w:p>
    <w:p w:rsidR="006E1E64" w:rsidRPr="00741A05" w:rsidRDefault="006E1E64" w:rsidP="00870704">
      <w:pPr>
        <w:spacing w:line="240" w:lineRule="auto"/>
        <w:rPr>
          <w:rFonts w:asciiTheme="minorHAnsi" w:eastAsia="Times New Roman" w:hAnsiTheme="minorHAnsi" w:cs="Arial"/>
          <w:lang w:eastAsia="en-GB"/>
        </w:rPr>
      </w:pPr>
      <w:r w:rsidRPr="00741A05">
        <w:rPr>
          <w:rFonts w:asciiTheme="minorHAnsi" w:eastAsia="Times New Roman" w:hAnsiTheme="minorHAnsi" w:cs="Arial"/>
          <w:lang w:eastAsia="en-GB"/>
        </w:rPr>
        <w:t xml:space="preserve">The development of The Tenant Relations Team is welcomed and is seen as a positive move </w:t>
      </w:r>
      <w:r w:rsidR="00872F2D" w:rsidRPr="00741A05">
        <w:rPr>
          <w:rFonts w:asciiTheme="minorHAnsi" w:eastAsia="Times New Roman" w:hAnsiTheme="minorHAnsi" w:cs="Arial"/>
          <w:lang w:eastAsia="en-GB"/>
        </w:rPr>
        <w:t xml:space="preserve">in </w:t>
      </w:r>
      <w:r w:rsidRPr="00741A05">
        <w:rPr>
          <w:rFonts w:asciiTheme="minorHAnsi" w:eastAsia="Times New Roman" w:hAnsiTheme="minorHAnsi" w:cs="Arial"/>
          <w:lang w:eastAsia="en-GB"/>
        </w:rPr>
        <w:t>developing the service</w:t>
      </w:r>
      <w:r w:rsidR="00872F2D" w:rsidRPr="00741A05">
        <w:rPr>
          <w:rFonts w:asciiTheme="minorHAnsi" w:eastAsia="Times New Roman" w:hAnsiTheme="minorHAnsi" w:cs="Arial"/>
          <w:lang w:eastAsia="en-GB"/>
        </w:rPr>
        <w:t xml:space="preserve"> further</w:t>
      </w:r>
      <w:r w:rsidRPr="00741A05">
        <w:rPr>
          <w:rFonts w:asciiTheme="minorHAnsi" w:eastAsia="Times New Roman" w:hAnsiTheme="minorHAnsi" w:cs="Arial"/>
          <w:lang w:eastAsia="en-GB"/>
        </w:rPr>
        <w:t xml:space="preserve">. </w:t>
      </w:r>
    </w:p>
    <w:p w:rsidR="006E1E64" w:rsidRPr="00741A05" w:rsidRDefault="006E1E64" w:rsidP="00870704">
      <w:pPr>
        <w:spacing w:line="240" w:lineRule="auto"/>
        <w:rPr>
          <w:rFonts w:asciiTheme="minorHAnsi" w:eastAsia="Times New Roman" w:hAnsiTheme="minorHAnsi" w:cs="Arial"/>
          <w:lang w:eastAsia="en-GB"/>
        </w:rPr>
      </w:pPr>
      <w:r w:rsidRPr="00741A05">
        <w:rPr>
          <w:rFonts w:asciiTheme="minorHAnsi" w:eastAsia="Times New Roman" w:hAnsiTheme="minorHAnsi" w:cs="Arial"/>
          <w:lang w:eastAsia="en-GB"/>
        </w:rPr>
        <w:t>The involvement of tenants in developing policy and practice is crucial and should be pivotal to driving the service.</w:t>
      </w:r>
    </w:p>
    <w:p w:rsidR="00C13628" w:rsidRPr="00741A05" w:rsidRDefault="00886F32">
      <w:pPr>
        <w:rPr>
          <w:rFonts w:asciiTheme="minorHAnsi" w:eastAsia="Times New Roman" w:hAnsiTheme="minorHAnsi" w:cs="Arial"/>
          <w:lang w:eastAsia="en-GB"/>
        </w:rPr>
      </w:pPr>
      <w:r w:rsidRPr="00741A05">
        <w:rPr>
          <w:rFonts w:asciiTheme="minorHAnsi" w:eastAsia="Times New Roman" w:hAnsiTheme="minorHAnsi" w:cs="Arial"/>
          <w:lang w:eastAsia="en-GB"/>
        </w:rPr>
        <w:t>The Scrutiny Panel would like to thank the staff of Mersey South for their help</w:t>
      </w:r>
      <w:r w:rsidR="002D262C">
        <w:rPr>
          <w:rFonts w:asciiTheme="minorHAnsi" w:eastAsia="Times New Roman" w:hAnsiTheme="minorHAnsi" w:cs="Arial"/>
          <w:lang w:eastAsia="en-GB"/>
        </w:rPr>
        <w:t>,</w:t>
      </w:r>
      <w:r w:rsidR="00F07767" w:rsidRPr="00741A05">
        <w:rPr>
          <w:rFonts w:asciiTheme="minorHAnsi" w:eastAsia="Times New Roman" w:hAnsiTheme="minorHAnsi" w:cs="Arial"/>
          <w:lang w:eastAsia="en-GB"/>
        </w:rPr>
        <w:t xml:space="preserve"> honesty</w:t>
      </w:r>
      <w:r w:rsidRPr="00741A05">
        <w:rPr>
          <w:rFonts w:asciiTheme="minorHAnsi" w:eastAsia="Times New Roman" w:hAnsiTheme="minorHAnsi" w:cs="Arial"/>
          <w:lang w:eastAsia="en-GB"/>
        </w:rPr>
        <w:t xml:space="preserve"> and co-operation as we have carried out this scrutiny</w:t>
      </w:r>
      <w:r w:rsidR="00872F2D" w:rsidRPr="00741A05">
        <w:rPr>
          <w:rFonts w:asciiTheme="minorHAnsi" w:eastAsia="Times New Roman" w:hAnsiTheme="minorHAnsi" w:cs="Arial"/>
          <w:lang w:eastAsia="en-GB"/>
        </w:rPr>
        <w:t>. We</w:t>
      </w:r>
      <w:r w:rsidR="00F63F00" w:rsidRPr="00741A05">
        <w:rPr>
          <w:rFonts w:asciiTheme="minorHAnsi" w:eastAsia="Times New Roman" w:hAnsiTheme="minorHAnsi" w:cs="Arial"/>
          <w:lang w:eastAsia="en-GB"/>
        </w:rPr>
        <w:t xml:space="preserve"> hope </w:t>
      </w:r>
      <w:r w:rsidR="00D66E4D" w:rsidRPr="00741A05">
        <w:rPr>
          <w:rFonts w:asciiTheme="minorHAnsi" w:eastAsia="Times New Roman" w:hAnsiTheme="minorHAnsi" w:cs="Arial"/>
          <w:lang w:eastAsia="en-GB"/>
        </w:rPr>
        <w:t xml:space="preserve">our </w:t>
      </w:r>
      <w:r w:rsidR="00F63F00" w:rsidRPr="00741A05">
        <w:rPr>
          <w:rFonts w:asciiTheme="minorHAnsi" w:eastAsia="Times New Roman" w:hAnsiTheme="minorHAnsi" w:cs="Arial"/>
          <w:lang w:eastAsia="en-GB"/>
        </w:rPr>
        <w:t xml:space="preserve">report will be </w:t>
      </w:r>
      <w:r w:rsidR="00872F2D" w:rsidRPr="00741A05">
        <w:rPr>
          <w:rFonts w:asciiTheme="minorHAnsi" w:eastAsia="Times New Roman" w:hAnsiTheme="minorHAnsi" w:cs="Arial"/>
          <w:lang w:eastAsia="en-GB"/>
        </w:rPr>
        <w:t xml:space="preserve">a </w:t>
      </w:r>
      <w:r w:rsidR="00F63F00" w:rsidRPr="00741A05">
        <w:rPr>
          <w:rFonts w:asciiTheme="minorHAnsi" w:eastAsia="Times New Roman" w:hAnsiTheme="minorHAnsi" w:cs="Arial"/>
          <w:lang w:eastAsia="en-GB"/>
        </w:rPr>
        <w:t>useful</w:t>
      </w:r>
      <w:r w:rsidR="00872F2D" w:rsidRPr="00741A05">
        <w:rPr>
          <w:rFonts w:asciiTheme="minorHAnsi" w:eastAsia="Times New Roman" w:hAnsiTheme="minorHAnsi" w:cs="Arial"/>
          <w:lang w:eastAsia="en-GB"/>
        </w:rPr>
        <w:t xml:space="preserve"> tool in evaluating service delivery and performance</w:t>
      </w:r>
      <w:r w:rsidRPr="00741A05">
        <w:rPr>
          <w:rFonts w:asciiTheme="minorHAnsi" w:eastAsia="Times New Roman" w:hAnsiTheme="minorHAnsi" w:cs="Arial"/>
          <w:lang w:eastAsia="en-GB"/>
        </w:rPr>
        <w:t>.</w:t>
      </w:r>
    </w:p>
    <w:p w:rsidR="00484ECD" w:rsidRPr="00741A05" w:rsidRDefault="00085ABC" w:rsidP="00085ABC">
      <w:pPr>
        <w:pStyle w:val="Heading1"/>
        <w:numPr>
          <w:ilvl w:val="0"/>
          <w:numId w:val="0"/>
        </w:numPr>
        <w:ind w:left="360"/>
        <w:rPr>
          <w:rFonts w:asciiTheme="minorHAnsi" w:hAnsiTheme="minorHAnsi"/>
        </w:rPr>
      </w:pPr>
      <w:bookmarkStart w:id="8" w:name="_Toc390862282"/>
      <w:r>
        <w:rPr>
          <w:rFonts w:asciiTheme="minorHAnsi" w:hAnsiTheme="minorHAnsi"/>
        </w:rPr>
        <w:t>1.</w:t>
      </w:r>
      <w:r w:rsidR="00C13628" w:rsidRPr="00741A05" w:rsidDel="00484ECD">
        <w:rPr>
          <w:rFonts w:asciiTheme="minorHAnsi" w:hAnsiTheme="minorHAnsi"/>
        </w:rPr>
        <w:t xml:space="preserve"> </w:t>
      </w:r>
      <w:bookmarkStart w:id="9" w:name="_Toc365649894"/>
      <w:bookmarkStart w:id="10" w:name="_Toc365650196"/>
      <w:bookmarkStart w:id="11" w:name="_Toc365642730"/>
      <w:bookmarkStart w:id="12" w:name="_Toc365643361"/>
      <w:bookmarkStart w:id="13" w:name="_Toc365643427"/>
      <w:bookmarkStart w:id="14" w:name="_Toc365644461"/>
      <w:bookmarkStart w:id="15" w:name="_Toc365644503"/>
      <w:bookmarkStart w:id="16" w:name="_Toc365649895"/>
      <w:bookmarkStart w:id="17" w:name="_Toc365650197"/>
      <w:bookmarkStart w:id="18" w:name="_Toc365642731"/>
      <w:bookmarkStart w:id="19" w:name="_Toc365643362"/>
      <w:bookmarkStart w:id="20" w:name="_Toc365643428"/>
      <w:bookmarkStart w:id="21" w:name="_Toc365644462"/>
      <w:bookmarkStart w:id="22" w:name="_Toc365644504"/>
      <w:bookmarkStart w:id="23" w:name="_Toc365649896"/>
      <w:bookmarkStart w:id="24" w:name="_Toc365650198"/>
      <w:bookmarkStart w:id="25" w:name="_Toc365642732"/>
      <w:bookmarkStart w:id="26" w:name="_Toc365643363"/>
      <w:bookmarkStart w:id="27" w:name="_Toc365643429"/>
      <w:bookmarkStart w:id="28" w:name="_Toc365644463"/>
      <w:bookmarkStart w:id="29" w:name="_Toc365644505"/>
      <w:bookmarkStart w:id="30" w:name="_Toc365649897"/>
      <w:bookmarkStart w:id="31" w:name="_Toc365650199"/>
      <w:bookmarkStart w:id="32" w:name="_Toc365642733"/>
      <w:bookmarkStart w:id="33" w:name="_Toc365643364"/>
      <w:bookmarkStart w:id="34" w:name="_Toc365643430"/>
      <w:bookmarkStart w:id="35" w:name="_Toc365644464"/>
      <w:bookmarkStart w:id="36" w:name="_Toc365644506"/>
      <w:bookmarkStart w:id="37" w:name="_Toc365649898"/>
      <w:bookmarkStart w:id="38" w:name="_Toc365650200"/>
      <w:bookmarkStart w:id="39" w:name="_Toc39086210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AB5E56" w:rsidRPr="00741A05">
        <w:rPr>
          <w:rFonts w:asciiTheme="minorHAnsi" w:hAnsiTheme="minorHAnsi"/>
        </w:rPr>
        <w:t>Introduction: t</w:t>
      </w:r>
      <w:r w:rsidR="003F4240" w:rsidRPr="00741A05">
        <w:rPr>
          <w:rFonts w:asciiTheme="minorHAnsi" w:hAnsiTheme="minorHAnsi"/>
        </w:rPr>
        <w:t>enant scrutiny in Mersey</w:t>
      </w:r>
      <w:r w:rsidR="00AB5E56" w:rsidRPr="00741A05">
        <w:rPr>
          <w:rFonts w:asciiTheme="minorHAnsi" w:hAnsiTheme="minorHAnsi"/>
        </w:rPr>
        <w:t xml:space="preserve"> </w:t>
      </w:r>
      <w:r w:rsidR="003F4240" w:rsidRPr="00741A05">
        <w:rPr>
          <w:rFonts w:asciiTheme="minorHAnsi" w:hAnsiTheme="minorHAnsi"/>
        </w:rPr>
        <w:t>South</w:t>
      </w:r>
      <w:r w:rsidR="00AB5E56" w:rsidRPr="00741A05">
        <w:rPr>
          <w:rFonts w:asciiTheme="minorHAnsi" w:hAnsiTheme="minorHAnsi"/>
        </w:rPr>
        <w:t xml:space="preserve"> Division</w:t>
      </w:r>
      <w:bookmarkEnd w:id="8"/>
      <w:bookmarkEnd w:id="39"/>
      <w:r w:rsidR="00AB5E56" w:rsidRPr="00741A05">
        <w:rPr>
          <w:rFonts w:asciiTheme="minorHAnsi" w:hAnsiTheme="minorHAnsi"/>
        </w:rPr>
        <w:t xml:space="preserve"> </w:t>
      </w:r>
    </w:p>
    <w:p w:rsidR="00547D94" w:rsidRPr="00741A05" w:rsidRDefault="00255148" w:rsidP="00DF5229">
      <w:pPr>
        <w:rPr>
          <w:rFonts w:asciiTheme="minorHAnsi" w:hAnsiTheme="minorHAnsi"/>
        </w:rPr>
      </w:pPr>
      <w:r w:rsidRPr="00741A05">
        <w:rPr>
          <w:rFonts w:asciiTheme="minorHAnsi" w:hAnsiTheme="minorHAnsi"/>
        </w:rPr>
        <w:t xml:space="preserve">The Scrutiny Panel </w:t>
      </w:r>
      <w:r w:rsidR="004027AA" w:rsidRPr="00741A05">
        <w:rPr>
          <w:rFonts w:asciiTheme="minorHAnsi" w:hAnsiTheme="minorHAnsi"/>
        </w:rPr>
        <w:t xml:space="preserve">currently consists of </w:t>
      </w:r>
      <w:r w:rsidR="00046B5C" w:rsidRPr="00741A05">
        <w:rPr>
          <w:rFonts w:asciiTheme="minorHAnsi" w:hAnsiTheme="minorHAnsi"/>
        </w:rPr>
        <w:t xml:space="preserve">six </w:t>
      </w:r>
      <w:r w:rsidR="00547D94" w:rsidRPr="00741A05">
        <w:rPr>
          <w:rFonts w:asciiTheme="minorHAnsi" w:hAnsiTheme="minorHAnsi"/>
        </w:rPr>
        <w:t>Riv</w:t>
      </w:r>
      <w:r w:rsidR="00D66E4D" w:rsidRPr="00741A05">
        <w:rPr>
          <w:rFonts w:asciiTheme="minorHAnsi" w:hAnsiTheme="minorHAnsi"/>
        </w:rPr>
        <w:t>erside tenants from across the D</w:t>
      </w:r>
      <w:r w:rsidR="00547D94" w:rsidRPr="00741A05">
        <w:rPr>
          <w:rFonts w:asciiTheme="minorHAnsi" w:hAnsiTheme="minorHAnsi"/>
        </w:rPr>
        <w:t xml:space="preserve">ivision who responded to a request for volunteers for the new Mersey South Divisional Scrutiny Panel. </w:t>
      </w:r>
      <w:r w:rsidR="00AD4738" w:rsidRPr="00741A05">
        <w:rPr>
          <w:rFonts w:asciiTheme="minorHAnsi" w:hAnsiTheme="minorHAnsi"/>
        </w:rPr>
        <w:t>In 2013 we went through a selection process and were then trained for our role.</w:t>
      </w:r>
    </w:p>
    <w:p w:rsidR="004027AA" w:rsidRPr="00741A05" w:rsidRDefault="00547D94" w:rsidP="00D66E4D">
      <w:pPr>
        <w:rPr>
          <w:rFonts w:asciiTheme="minorHAnsi" w:hAnsiTheme="minorHAnsi"/>
        </w:rPr>
      </w:pPr>
      <w:r w:rsidRPr="00741A05">
        <w:rPr>
          <w:rFonts w:asciiTheme="minorHAnsi" w:hAnsiTheme="minorHAnsi"/>
        </w:rPr>
        <w:t>The role of the panel is to provide robust tenant scrutiny of housing services within the Division</w:t>
      </w:r>
      <w:r w:rsidR="00AD4738" w:rsidRPr="00741A05">
        <w:rPr>
          <w:rFonts w:asciiTheme="minorHAnsi" w:hAnsiTheme="minorHAnsi"/>
        </w:rPr>
        <w:t>, acting as Riverside’s ‘critical friends’. We do this by:</w:t>
      </w:r>
    </w:p>
    <w:p w:rsidR="00AD4738" w:rsidRPr="00741A05" w:rsidRDefault="00AD4738" w:rsidP="00AD4738">
      <w:pPr>
        <w:pStyle w:val="ListParagraph"/>
        <w:numPr>
          <w:ilvl w:val="0"/>
          <w:numId w:val="35"/>
        </w:numPr>
        <w:rPr>
          <w:rFonts w:asciiTheme="minorHAnsi" w:hAnsiTheme="minorHAnsi"/>
        </w:rPr>
      </w:pPr>
      <w:r w:rsidRPr="00741A05">
        <w:rPr>
          <w:rFonts w:asciiTheme="minorHAnsi" w:hAnsiTheme="minorHAnsi"/>
        </w:rPr>
        <w:t>Maintaining a watching brief on housing management performance and compliance with regulatory standards.</w:t>
      </w:r>
    </w:p>
    <w:p w:rsidR="00AD4738" w:rsidRPr="00741A05" w:rsidRDefault="00AD4738" w:rsidP="00AD4738">
      <w:pPr>
        <w:pStyle w:val="ListParagraph"/>
        <w:numPr>
          <w:ilvl w:val="0"/>
          <w:numId w:val="35"/>
        </w:numPr>
        <w:rPr>
          <w:rFonts w:asciiTheme="minorHAnsi" w:hAnsiTheme="minorHAnsi"/>
        </w:rPr>
      </w:pPr>
      <w:r w:rsidRPr="00741A05">
        <w:rPr>
          <w:rFonts w:asciiTheme="minorHAnsi" w:hAnsiTheme="minorHAnsi"/>
        </w:rPr>
        <w:t xml:space="preserve">Scrutinising the effectiveness of the strategies, policies and procedures of Mersey South in comparison to other Divisions across the Riverside Group and </w:t>
      </w:r>
      <w:r w:rsidR="00D66E4D" w:rsidRPr="00741A05">
        <w:rPr>
          <w:rFonts w:asciiTheme="minorHAnsi" w:hAnsiTheme="minorHAnsi"/>
        </w:rPr>
        <w:t xml:space="preserve">other </w:t>
      </w:r>
      <w:r w:rsidRPr="00741A05">
        <w:rPr>
          <w:rFonts w:asciiTheme="minorHAnsi" w:hAnsiTheme="minorHAnsi"/>
        </w:rPr>
        <w:t xml:space="preserve">similar Providers  </w:t>
      </w:r>
    </w:p>
    <w:p w:rsidR="00AD4738" w:rsidRPr="00741A05" w:rsidRDefault="00AD4738" w:rsidP="00AD4738">
      <w:pPr>
        <w:pStyle w:val="ListParagraph"/>
        <w:numPr>
          <w:ilvl w:val="0"/>
          <w:numId w:val="35"/>
        </w:numPr>
        <w:rPr>
          <w:rFonts w:asciiTheme="minorHAnsi" w:hAnsiTheme="minorHAnsi"/>
        </w:rPr>
      </w:pPr>
      <w:r w:rsidRPr="00741A05">
        <w:rPr>
          <w:rFonts w:asciiTheme="minorHAnsi" w:hAnsiTheme="minorHAnsi"/>
        </w:rPr>
        <w:t>Identifying issues of concern to tenants and residents and carrying out in depth scrutiny reviews</w:t>
      </w:r>
    </w:p>
    <w:p w:rsidR="00AD4738" w:rsidRPr="00741A05" w:rsidRDefault="00AD4738" w:rsidP="00AD4738">
      <w:pPr>
        <w:pStyle w:val="ListParagraph"/>
        <w:numPr>
          <w:ilvl w:val="0"/>
          <w:numId w:val="35"/>
        </w:numPr>
        <w:rPr>
          <w:rFonts w:asciiTheme="minorHAnsi" w:hAnsiTheme="minorHAnsi"/>
        </w:rPr>
      </w:pPr>
      <w:r w:rsidRPr="00741A05">
        <w:rPr>
          <w:rFonts w:asciiTheme="minorHAnsi" w:hAnsiTheme="minorHAnsi"/>
        </w:rPr>
        <w:t>Making recommendations to the Division.</w:t>
      </w:r>
    </w:p>
    <w:p w:rsidR="00547D94" w:rsidRPr="00741A05" w:rsidRDefault="00547D94" w:rsidP="00DF5229">
      <w:pPr>
        <w:rPr>
          <w:rFonts w:asciiTheme="minorHAnsi" w:hAnsiTheme="minorHAnsi"/>
        </w:rPr>
      </w:pPr>
      <w:r w:rsidRPr="00741A05">
        <w:rPr>
          <w:rFonts w:asciiTheme="minorHAnsi" w:hAnsiTheme="minorHAnsi"/>
        </w:rPr>
        <w:t>The Mersey South Resident Scrutiny Panel will report its findings to the Divisional Board and</w:t>
      </w:r>
      <w:r w:rsidR="00AD4738" w:rsidRPr="00741A05">
        <w:rPr>
          <w:rFonts w:asciiTheme="minorHAnsi" w:hAnsiTheme="minorHAnsi"/>
        </w:rPr>
        <w:t xml:space="preserve"> to other Ri</w:t>
      </w:r>
      <w:r w:rsidR="003F6F2B" w:rsidRPr="00741A05">
        <w:rPr>
          <w:rFonts w:asciiTheme="minorHAnsi" w:hAnsiTheme="minorHAnsi"/>
        </w:rPr>
        <w:t>v</w:t>
      </w:r>
      <w:r w:rsidR="00AD4738" w:rsidRPr="00741A05">
        <w:rPr>
          <w:rFonts w:asciiTheme="minorHAnsi" w:hAnsiTheme="minorHAnsi"/>
        </w:rPr>
        <w:t xml:space="preserve">erside </w:t>
      </w:r>
      <w:r w:rsidRPr="00741A05">
        <w:rPr>
          <w:rFonts w:asciiTheme="minorHAnsi" w:hAnsiTheme="minorHAnsi"/>
        </w:rPr>
        <w:t>scrutiny panel</w:t>
      </w:r>
      <w:r w:rsidR="00AD4738" w:rsidRPr="00741A05">
        <w:rPr>
          <w:rFonts w:asciiTheme="minorHAnsi" w:hAnsiTheme="minorHAnsi"/>
        </w:rPr>
        <w:t>s</w:t>
      </w:r>
      <w:r w:rsidRPr="00741A05">
        <w:rPr>
          <w:rFonts w:asciiTheme="minorHAnsi" w:hAnsiTheme="minorHAnsi"/>
        </w:rPr>
        <w:t>.</w:t>
      </w:r>
    </w:p>
    <w:p w:rsidR="00336BC4" w:rsidRPr="00741A05" w:rsidRDefault="00336BC4" w:rsidP="00484ECD">
      <w:pPr>
        <w:pStyle w:val="Heading1"/>
        <w:rPr>
          <w:rFonts w:asciiTheme="minorHAnsi" w:hAnsiTheme="minorHAnsi"/>
        </w:rPr>
      </w:pPr>
      <w:r w:rsidRPr="00741A05">
        <w:rPr>
          <w:rFonts w:asciiTheme="minorHAnsi" w:hAnsiTheme="minorHAnsi"/>
        </w:rPr>
        <w:lastRenderedPageBreak/>
        <w:t xml:space="preserve"> </w:t>
      </w:r>
      <w:bookmarkStart w:id="40" w:name="_Toc390862107"/>
      <w:bookmarkStart w:id="41" w:name="_Toc390862283"/>
      <w:r w:rsidR="003F4240" w:rsidRPr="00741A05">
        <w:rPr>
          <w:rFonts w:asciiTheme="minorHAnsi" w:hAnsiTheme="minorHAnsi"/>
        </w:rPr>
        <w:t xml:space="preserve">The </w:t>
      </w:r>
      <w:r w:rsidR="00046B5C" w:rsidRPr="00741A05">
        <w:rPr>
          <w:rFonts w:asciiTheme="minorHAnsi" w:hAnsiTheme="minorHAnsi"/>
        </w:rPr>
        <w:t>Anti-social behaviour</w:t>
      </w:r>
      <w:r w:rsidRPr="00741A05">
        <w:rPr>
          <w:rFonts w:asciiTheme="minorHAnsi" w:hAnsiTheme="minorHAnsi"/>
        </w:rPr>
        <w:t xml:space="preserve"> </w:t>
      </w:r>
      <w:r w:rsidR="003F4240" w:rsidRPr="00741A05">
        <w:rPr>
          <w:rFonts w:asciiTheme="minorHAnsi" w:hAnsiTheme="minorHAnsi"/>
        </w:rPr>
        <w:t>s</w:t>
      </w:r>
      <w:r w:rsidRPr="00741A05">
        <w:rPr>
          <w:rFonts w:asciiTheme="minorHAnsi" w:hAnsiTheme="minorHAnsi"/>
        </w:rPr>
        <w:t>crutiny</w:t>
      </w:r>
      <w:bookmarkEnd w:id="40"/>
      <w:bookmarkEnd w:id="41"/>
    </w:p>
    <w:p w:rsidR="00547D94" w:rsidRPr="00741A05" w:rsidRDefault="00D22BB5" w:rsidP="00DF5229">
      <w:pPr>
        <w:rPr>
          <w:rFonts w:asciiTheme="minorHAnsi" w:hAnsiTheme="minorHAnsi"/>
        </w:rPr>
      </w:pPr>
      <w:r w:rsidRPr="00741A05">
        <w:rPr>
          <w:rFonts w:asciiTheme="minorHAnsi" w:hAnsiTheme="minorHAnsi" w:cs="Arial"/>
        </w:rPr>
        <w:t>The Panel met during the period April 2014 to June 2014 to scrutinise the strategies and services utilised to address the issue of anti</w:t>
      </w:r>
      <w:r w:rsidR="00E445E4" w:rsidRPr="00741A05">
        <w:rPr>
          <w:rFonts w:asciiTheme="minorHAnsi" w:hAnsiTheme="minorHAnsi" w:cs="Arial"/>
        </w:rPr>
        <w:t>-</w:t>
      </w:r>
      <w:r w:rsidRPr="00741A05">
        <w:rPr>
          <w:rFonts w:asciiTheme="minorHAnsi" w:hAnsiTheme="minorHAnsi" w:cs="Arial"/>
        </w:rPr>
        <w:t xml:space="preserve">social behaviour within the general needs properties of </w:t>
      </w:r>
      <w:r w:rsidR="00F07767" w:rsidRPr="00741A05">
        <w:rPr>
          <w:rFonts w:asciiTheme="minorHAnsi" w:hAnsiTheme="minorHAnsi" w:cs="Arial"/>
        </w:rPr>
        <w:t xml:space="preserve">Riverside </w:t>
      </w:r>
      <w:r w:rsidRPr="00741A05">
        <w:rPr>
          <w:rFonts w:asciiTheme="minorHAnsi" w:hAnsiTheme="minorHAnsi" w:cs="Arial"/>
        </w:rPr>
        <w:t>Mersey South</w:t>
      </w:r>
      <w:r w:rsidR="00F07767" w:rsidRPr="00741A05">
        <w:rPr>
          <w:rFonts w:asciiTheme="minorHAnsi" w:hAnsiTheme="minorHAnsi" w:cs="Arial"/>
        </w:rPr>
        <w:t>.</w:t>
      </w:r>
      <w:r w:rsidR="00F07767" w:rsidRPr="00741A05">
        <w:rPr>
          <w:rFonts w:asciiTheme="minorHAnsi" w:hAnsiTheme="minorHAnsi"/>
        </w:rPr>
        <w:t xml:space="preserve"> W</w:t>
      </w:r>
      <w:r w:rsidR="006D3719" w:rsidRPr="00741A05">
        <w:rPr>
          <w:rFonts w:asciiTheme="minorHAnsi" w:hAnsiTheme="minorHAnsi"/>
        </w:rPr>
        <w:t>e focussed on</w:t>
      </w:r>
      <w:r w:rsidR="00F07767" w:rsidRPr="00741A05">
        <w:rPr>
          <w:rFonts w:asciiTheme="minorHAnsi" w:hAnsiTheme="minorHAnsi"/>
        </w:rPr>
        <w:t xml:space="preserve"> the following:</w:t>
      </w:r>
    </w:p>
    <w:p w:rsidR="00547D94" w:rsidRPr="00741A05" w:rsidRDefault="00046B5C" w:rsidP="00FC00DA">
      <w:pPr>
        <w:pStyle w:val="ListParagraph"/>
        <w:numPr>
          <w:ilvl w:val="0"/>
          <w:numId w:val="37"/>
        </w:numPr>
        <w:rPr>
          <w:rFonts w:asciiTheme="minorHAnsi" w:hAnsiTheme="minorHAnsi"/>
        </w:rPr>
      </w:pPr>
      <w:r w:rsidRPr="00741A05">
        <w:rPr>
          <w:rFonts w:asciiTheme="minorHAnsi" w:hAnsiTheme="minorHAnsi"/>
        </w:rPr>
        <w:t>Ant</w:t>
      </w:r>
      <w:r w:rsidR="00F07767" w:rsidRPr="00741A05">
        <w:rPr>
          <w:rFonts w:asciiTheme="minorHAnsi" w:hAnsiTheme="minorHAnsi"/>
        </w:rPr>
        <w:t>i</w:t>
      </w:r>
      <w:r w:rsidRPr="00741A05">
        <w:rPr>
          <w:rFonts w:asciiTheme="minorHAnsi" w:hAnsiTheme="minorHAnsi"/>
        </w:rPr>
        <w:t>-social behaviour</w:t>
      </w:r>
      <w:r w:rsidR="00547D94" w:rsidRPr="00741A05">
        <w:rPr>
          <w:rFonts w:asciiTheme="minorHAnsi" w:hAnsiTheme="minorHAnsi"/>
        </w:rPr>
        <w:t xml:space="preserve">, </w:t>
      </w:r>
      <w:r w:rsidR="00E445E4" w:rsidRPr="00741A05">
        <w:rPr>
          <w:rFonts w:asciiTheme="minorHAnsi" w:hAnsiTheme="minorHAnsi"/>
        </w:rPr>
        <w:t xml:space="preserve">strategies, policies and </w:t>
      </w:r>
      <w:r w:rsidR="00547D94" w:rsidRPr="00741A05">
        <w:rPr>
          <w:rFonts w:asciiTheme="minorHAnsi" w:hAnsiTheme="minorHAnsi"/>
        </w:rPr>
        <w:t xml:space="preserve"> procedures</w:t>
      </w:r>
    </w:p>
    <w:p w:rsidR="00547D94" w:rsidRPr="00741A05" w:rsidRDefault="00547D94" w:rsidP="00484ECD">
      <w:pPr>
        <w:pStyle w:val="ListParagraph"/>
        <w:numPr>
          <w:ilvl w:val="0"/>
          <w:numId w:val="37"/>
        </w:numPr>
        <w:rPr>
          <w:rFonts w:asciiTheme="minorHAnsi" w:hAnsiTheme="minorHAnsi"/>
        </w:rPr>
      </w:pPr>
      <w:r w:rsidRPr="00741A05">
        <w:rPr>
          <w:rFonts w:asciiTheme="minorHAnsi" w:hAnsiTheme="minorHAnsi"/>
        </w:rPr>
        <w:t>The information</w:t>
      </w:r>
      <w:r w:rsidR="00046B5C" w:rsidRPr="00741A05">
        <w:rPr>
          <w:rFonts w:asciiTheme="minorHAnsi" w:hAnsiTheme="minorHAnsi"/>
        </w:rPr>
        <w:t xml:space="preserve"> provided to tenants about the service</w:t>
      </w:r>
    </w:p>
    <w:p w:rsidR="00547D94" w:rsidRPr="00741A05" w:rsidRDefault="00547D94" w:rsidP="00484ECD">
      <w:pPr>
        <w:pStyle w:val="ListParagraph"/>
        <w:numPr>
          <w:ilvl w:val="0"/>
          <w:numId w:val="37"/>
        </w:numPr>
        <w:rPr>
          <w:rFonts w:asciiTheme="minorHAnsi" w:hAnsiTheme="minorHAnsi"/>
        </w:rPr>
      </w:pPr>
      <w:r w:rsidRPr="00741A05">
        <w:rPr>
          <w:rFonts w:asciiTheme="minorHAnsi" w:hAnsiTheme="minorHAnsi"/>
        </w:rPr>
        <w:t>I</w:t>
      </w:r>
      <w:r w:rsidR="00AD4738" w:rsidRPr="00741A05">
        <w:rPr>
          <w:rFonts w:asciiTheme="minorHAnsi" w:hAnsiTheme="minorHAnsi"/>
        </w:rPr>
        <w:t>f</w:t>
      </w:r>
      <w:r w:rsidRPr="00741A05">
        <w:rPr>
          <w:rFonts w:asciiTheme="minorHAnsi" w:hAnsiTheme="minorHAnsi"/>
        </w:rPr>
        <w:t xml:space="preserve"> </w:t>
      </w:r>
      <w:r w:rsidR="003F6F2B" w:rsidRPr="00741A05">
        <w:rPr>
          <w:rFonts w:asciiTheme="minorHAnsi" w:hAnsiTheme="minorHAnsi"/>
        </w:rPr>
        <w:t xml:space="preserve">the Division </w:t>
      </w:r>
      <w:r w:rsidR="00AD4738" w:rsidRPr="00741A05">
        <w:rPr>
          <w:rFonts w:asciiTheme="minorHAnsi" w:hAnsiTheme="minorHAnsi"/>
        </w:rPr>
        <w:t>is</w:t>
      </w:r>
      <w:r w:rsidR="00AD4738" w:rsidRPr="00741A05">
        <w:rPr>
          <w:rFonts w:asciiTheme="minorHAnsi" w:hAnsiTheme="minorHAnsi"/>
          <w:b/>
        </w:rPr>
        <w:t xml:space="preserve"> </w:t>
      </w:r>
      <w:r w:rsidR="00FC00DA" w:rsidRPr="00741A05">
        <w:rPr>
          <w:rFonts w:asciiTheme="minorHAnsi" w:hAnsiTheme="minorHAnsi"/>
        </w:rPr>
        <w:t xml:space="preserve">meeting its </w:t>
      </w:r>
      <w:r w:rsidRPr="00741A05">
        <w:rPr>
          <w:rFonts w:asciiTheme="minorHAnsi" w:hAnsiTheme="minorHAnsi"/>
        </w:rPr>
        <w:t>regulatory obligations</w:t>
      </w:r>
      <w:r w:rsidR="00FC00DA" w:rsidRPr="00741A05">
        <w:rPr>
          <w:rFonts w:asciiTheme="minorHAnsi" w:hAnsiTheme="minorHAnsi"/>
        </w:rPr>
        <w:t xml:space="preserve"> </w:t>
      </w:r>
    </w:p>
    <w:p w:rsidR="00547D94" w:rsidRPr="00741A05" w:rsidRDefault="00547D94" w:rsidP="00484ECD">
      <w:pPr>
        <w:pStyle w:val="ListParagraph"/>
        <w:numPr>
          <w:ilvl w:val="0"/>
          <w:numId w:val="37"/>
        </w:numPr>
        <w:rPr>
          <w:rFonts w:asciiTheme="minorHAnsi" w:hAnsiTheme="minorHAnsi"/>
        </w:rPr>
      </w:pPr>
      <w:r w:rsidRPr="00741A05">
        <w:rPr>
          <w:rFonts w:asciiTheme="minorHAnsi" w:hAnsiTheme="minorHAnsi"/>
        </w:rPr>
        <w:t xml:space="preserve">How performance is managed </w:t>
      </w:r>
    </w:p>
    <w:p w:rsidR="00FC00DA" w:rsidRPr="00741A05" w:rsidRDefault="00FC00DA" w:rsidP="00484ECD">
      <w:pPr>
        <w:pStyle w:val="ListParagraph"/>
        <w:numPr>
          <w:ilvl w:val="0"/>
          <w:numId w:val="37"/>
        </w:numPr>
        <w:rPr>
          <w:rFonts w:asciiTheme="minorHAnsi" w:hAnsiTheme="minorHAnsi"/>
        </w:rPr>
      </w:pPr>
      <w:r w:rsidRPr="00741A05">
        <w:rPr>
          <w:rFonts w:asciiTheme="minorHAnsi" w:hAnsiTheme="minorHAnsi"/>
        </w:rPr>
        <w:t>Equality and Diversity</w:t>
      </w:r>
    </w:p>
    <w:p w:rsidR="00547D94" w:rsidRPr="00741A05" w:rsidRDefault="00FC00DA" w:rsidP="00484ECD">
      <w:pPr>
        <w:pStyle w:val="ListParagraph"/>
        <w:numPr>
          <w:ilvl w:val="0"/>
          <w:numId w:val="37"/>
        </w:numPr>
        <w:rPr>
          <w:rFonts w:asciiTheme="minorHAnsi" w:hAnsiTheme="minorHAnsi"/>
        </w:rPr>
      </w:pPr>
      <w:r w:rsidRPr="00741A05">
        <w:rPr>
          <w:rFonts w:asciiTheme="minorHAnsi" w:hAnsiTheme="minorHAnsi"/>
        </w:rPr>
        <w:t>Resident involvement and feedback</w:t>
      </w:r>
    </w:p>
    <w:p w:rsidR="006D3719" w:rsidRPr="00741A05" w:rsidRDefault="006D3719" w:rsidP="00484ECD">
      <w:pPr>
        <w:pStyle w:val="ListParagraph"/>
        <w:numPr>
          <w:ilvl w:val="0"/>
          <w:numId w:val="37"/>
        </w:numPr>
        <w:rPr>
          <w:rFonts w:asciiTheme="minorHAnsi" w:hAnsiTheme="minorHAnsi"/>
        </w:rPr>
      </w:pPr>
      <w:r w:rsidRPr="00741A05">
        <w:rPr>
          <w:rFonts w:asciiTheme="minorHAnsi" w:hAnsiTheme="minorHAnsi"/>
        </w:rPr>
        <w:t>Value for money</w:t>
      </w:r>
    </w:p>
    <w:p w:rsidR="00484ECD" w:rsidRPr="00741A05" w:rsidRDefault="00A675A1" w:rsidP="00D66E4D">
      <w:pPr>
        <w:pStyle w:val="Heading2"/>
        <w:rPr>
          <w:rFonts w:asciiTheme="minorHAnsi" w:hAnsiTheme="minorHAnsi"/>
        </w:rPr>
      </w:pPr>
      <w:bookmarkStart w:id="42" w:name="_Toc390862108"/>
      <w:bookmarkStart w:id="43" w:name="_Toc390862284"/>
      <w:r w:rsidRPr="00741A05">
        <w:rPr>
          <w:rFonts w:asciiTheme="minorHAnsi" w:hAnsiTheme="minorHAnsi"/>
        </w:rPr>
        <w:t>2.1 Why</w:t>
      </w:r>
      <w:r w:rsidR="00547D94" w:rsidRPr="00741A05">
        <w:rPr>
          <w:rFonts w:asciiTheme="minorHAnsi" w:hAnsiTheme="minorHAnsi"/>
        </w:rPr>
        <w:t xml:space="preserve"> this service</w:t>
      </w:r>
      <w:bookmarkEnd w:id="42"/>
      <w:bookmarkEnd w:id="43"/>
      <w:r w:rsidR="003F6F2B" w:rsidRPr="00741A05">
        <w:rPr>
          <w:rFonts w:asciiTheme="minorHAnsi" w:hAnsiTheme="minorHAnsi"/>
        </w:rPr>
        <w:t xml:space="preserve"> </w:t>
      </w:r>
    </w:p>
    <w:p w:rsidR="00E445E4" w:rsidRPr="00741A05" w:rsidRDefault="00E445E4" w:rsidP="00E445E4">
      <w:pPr>
        <w:rPr>
          <w:rFonts w:asciiTheme="minorHAnsi" w:hAnsiTheme="minorHAnsi" w:cs="Arial"/>
        </w:rPr>
      </w:pPr>
      <w:r w:rsidRPr="00741A05">
        <w:rPr>
          <w:rFonts w:asciiTheme="minorHAnsi" w:hAnsiTheme="minorHAnsi" w:cs="Arial"/>
        </w:rPr>
        <w:t>In response to the service review and subsequent ASB Strategy document 2011 th</w:t>
      </w:r>
      <w:r w:rsidR="00872F2D" w:rsidRPr="00741A05">
        <w:rPr>
          <w:rFonts w:asciiTheme="minorHAnsi" w:hAnsiTheme="minorHAnsi" w:cs="Arial"/>
        </w:rPr>
        <w:t>is</w:t>
      </w:r>
      <w:r w:rsidRPr="00741A05">
        <w:rPr>
          <w:rFonts w:asciiTheme="minorHAnsi" w:hAnsiTheme="minorHAnsi" w:cs="Arial"/>
        </w:rPr>
        <w:t xml:space="preserve"> scrutiny was chosen because:</w:t>
      </w:r>
    </w:p>
    <w:p w:rsidR="00E445E4" w:rsidRPr="00741A05" w:rsidRDefault="00E445E4" w:rsidP="00E445E4">
      <w:pPr>
        <w:pStyle w:val="ListParagraph"/>
        <w:numPr>
          <w:ilvl w:val="0"/>
          <w:numId w:val="40"/>
        </w:numPr>
        <w:rPr>
          <w:rFonts w:asciiTheme="minorHAnsi" w:hAnsiTheme="minorHAnsi" w:cs="Arial"/>
        </w:rPr>
      </w:pPr>
      <w:r w:rsidRPr="00741A05">
        <w:rPr>
          <w:rFonts w:asciiTheme="minorHAnsi" w:hAnsiTheme="minorHAnsi" w:cs="Arial"/>
        </w:rPr>
        <w:t xml:space="preserve">In discussions with management it was highlighted that the service has undergone a major review </w:t>
      </w:r>
      <w:r w:rsidR="00F60F10" w:rsidRPr="00741A05">
        <w:rPr>
          <w:rFonts w:asciiTheme="minorHAnsi" w:hAnsiTheme="minorHAnsi" w:cs="Arial"/>
        </w:rPr>
        <w:t>by Tom Maguire</w:t>
      </w:r>
      <w:r w:rsidR="00872F2D" w:rsidRPr="00741A05">
        <w:rPr>
          <w:rFonts w:asciiTheme="minorHAnsi" w:hAnsiTheme="minorHAnsi" w:cs="Arial"/>
        </w:rPr>
        <w:t>. The</w:t>
      </w:r>
      <w:r w:rsidRPr="00741A05">
        <w:rPr>
          <w:rFonts w:asciiTheme="minorHAnsi" w:hAnsiTheme="minorHAnsi" w:cs="Arial"/>
        </w:rPr>
        <w:t xml:space="preserve"> panel felt that an in depth look at the progress of subsequent recommendations from the review was warranted.</w:t>
      </w:r>
    </w:p>
    <w:p w:rsidR="006D3719" w:rsidRPr="00741A05" w:rsidRDefault="00E445E4" w:rsidP="0072367A">
      <w:pPr>
        <w:pStyle w:val="ListParagraph"/>
        <w:numPr>
          <w:ilvl w:val="0"/>
          <w:numId w:val="40"/>
        </w:numPr>
        <w:rPr>
          <w:rFonts w:asciiTheme="minorHAnsi" w:hAnsiTheme="minorHAnsi" w:cs="Arial"/>
        </w:rPr>
      </w:pPr>
      <w:r w:rsidRPr="00741A05">
        <w:rPr>
          <w:rFonts w:asciiTheme="minorHAnsi" w:hAnsiTheme="minorHAnsi" w:cs="Arial"/>
        </w:rPr>
        <w:t>Statistical information showed only a marginal increase</w:t>
      </w:r>
      <w:r w:rsidR="006D3719" w:rsidRPr="00741A05">
        <w:rPr>
          <w:rFonts w:asciiTheme="minorHAnsi" w:hAnsiTheme="minorHAnsi" w:cs="Arial"/>
        </w:rPr>
        <w:t xml:space="preserve"> in STAR survey and KPI</w:t>
      </w:r>
      <w:r w:rsidR="00F60F10" w:rsidRPr="00741A05">
        <w:rPr>
          <w:rFonts w:asciiTheme="minorHAnsi" w:hAnsiTheme="minorHAnsi" w:cs="Arial"/>
        </w:rPr>
        <w:t xml:space="preserve"> results</w:t>
      </w:r>
      <w:r w:rsidR="006D3719" w:rsidRPr="00741A05">
        <w:rPr>
          <w:rFonts w:asciiTheme="minorHAnsi" w:hAnsiTheme="minorHAnsi" w:cs="Arial"/>
        </w:rPr>
        <w:t>.</w:t>
      </w:r>
    </w:p>
    <w:p w:rsidR="00E445E4" w:rsidRPr="00741A05" w:rsidRDefault="00F60F10" w:rsidP="0072367A">
      <w:pPr>
        <w:pStyle w:val="ListParagraph"/>
        <w:numPr>
          <w:ilvl w:val="0"/>
          <w:numId w:val="40"/>
        </w:numPr>
        <w:rPr>
          <w:rFonts w:asciiTheme="minorHAnsi" w:hAnsiTheme="minorHAnsi" w:cs="Arial"/>
        </w:rPr>
      </w:pPr>
      <w:r w:rsidRPr="00741A05">
        <w:rPr>
          <w:rFonts w:asciiTheme="minorHAnsi" w:hAnsiTheme="minorHAnsi" w:cs="Arial"/>
        </w:rPr>
        <w:t>It was unclear</w:t>
      </w:r>
      <w:r w:rsidR="00E445E4" w:rsidRPr="00741A05">
        <w:rPr>
          <w:rFonts w:asciiTheme="minorHAnsi" w:hAnsiTheme="minorHAnsi" w:cs="Arial"/>
        </w:rPr>
        <w:t xml:space="preserve"> how tenant experience had an influence in driving strategic development.</w:t>
      </w:r>
    </w:p>
    <w:p w:rsidR="0012539F" w:rsidRPr="00741A05" w:rsidRDefault="00A675A1" w:rsidP="00D66E4D">
      <w:pPr>
        <w:pStyle w:val="Heading2"/>
        <w:rPr>
          <w:rFonts w:asciiTheme="minorHAnsi" w:hAnsiTheme="minorHAnsi"/>
        </w:rPr>
      </w:pPr>
      <w:bookmarkStart w:id="44" w:name="_Toc390862109"/>
      <w:bookmarkStart w:id="45" w:name="_Toc390862285"/>
      <w:r w:rsidRPr="00741A05">
        <w:rPr>
          <w:rFonts w:asciiTheme="minorHAnsi" w:hAnsiTheme="minorHAnsi"/>
        </w:rPr>
        <w:t>2.2 How</w:t>
      </w:r>
      <w:r w:rsidR="00547D94" w:rsidRPr="00741A05">
        <w:rPr>
          <w:rFonts w:asciiTheme="minorHAnsi" w:hAnsiTheme="minorHAnsi"/>
        </w:rPr>
        <w:t xml:space="preserve"> we </w:t>
      </w:r>
      <w:r w:rsidR="003F6F2B" w:rsidRPr="00741A05">
        <w:rPr>
          <w:rFonts w:asciiTheme="minorHAnsi" w:hAnsiTheme="minorHAnsi"/>
        </w:rPr>
        <w:t>worked</w:t>
      </w:r>
      <w:bookmarkEnd w:id="44"/>
      <w:bookmarkEnd w:id="45"/>
    </w:p>
    <w:p w:rsidR="0012539F" w:rsidRPr="00741A05" w:rsidRDefault="0012539F" w:rsidP="0012539F">
      <w:pPr>
        <w:jc w:val="both"/>
        <w:rPr>
          <w:rFonts w:asciiTheme="minorHAnsi" w:hAnsiTheme="minorHAnsi" w:cs="Arial"/>
        </w:rPr>
      </w:pPr>
      <w:r w:rsidRPr="00741A05">
        <w:rPr>
          <w:rFonts w:asciiTheme="minorHAnsi" w:hAnsiTheme="minorHAnsi" w:cs="Arial"/>
        </w:rPr>
        <w:t xml:space="preserve">We approached the gathering of evidence to inform our scrutiny and our final analysis in a number of ways. </w:t>
      </w:r>
    </w:p>
    <w:p w:rsidR="0012539F" w:rsidRPr="00741A05" w:rsidRDefault="00547D94" w:rsidP="00D66E4D">
      <w:pPr>
        <w:rPr>
          <w:rFonts w:asciiTheme="minorHAnsi" w:hAnsiTheme="minorHAnsi" w:cs="Arial"/>
        </w:rPr>
      </w:pPr>
      <w:r w:rsidRPr="00741A05">
        <w:rPr>
          <w:rFonts w:asciiTheme="minorHAnsi" w:hAnsiTheme="minorHAnsi"/>
        </w:rPr>
        <w:t>We</w:t>
      </w:r>
      <w:r w:rsidR="0012539F" w:rsidRPr="00741A05">
        <w:rPr>
          <w:rFonts w:asciiTheme="minorHAnsi" w:hAnsiTheme="minorHAnsi"/>
        </w:rPr>
        <w:t xml:space="preserve"> </w:t>
      </w:r>
      <w:r w:rsidR="00BD6F2A" w:rsidRPr="00741A05">
        <w:rPr>
          <w:rFonts w:asciiTheme="minorHAnsi" w:hAnsiTheme="minorHAnsi"/>
        </w:rPr>
        <w:t xml:space="preserve">studied a range of </w:t>
      </w:r>
      <w:r w:rsidR="0012539F" w:rsidRPr="00741A05">
        <w:rPr>
          <w:rFonts w:asciiTheme="minorHAnsi" w:hAnsiTheme="minorHAnsi"/>
        </w:rPr>
        <w:t xml:space="preserve">relevant documents </w:t>
      </w:r>
      <w:r w:rsidR="00BD6F2A" w:rsidRPr="00741A05">
        <w:rPr>
          <w:rFonts w:asciiTheme="minorHAnsi" w:hAnsiTheme="minorHAnsi" w:cs="Arial"/>
        </w:rPr>
        <w:t xml:space="preserve">(see </w:t>
      </w:r>
      <w:r w:rsidR="00F60F10" w:rsidRPr="00741A05">
        <w:rPr>
          <w:rFonts w:asciiTheme="minorHAnsi" w:hAnsiTheme="minorHAnsi" w:cs="Arial"/>
        </w:rPr>
        <w:t xml:space="preserve">list) </w:t>
      </w:r>
      <w:r w:rsidR="00F63F00" w:rsidRPr="00741A05">
        <w:rPr>
          <w:rFonts w:asciiTheme="minorHAnsi" w:hAnsiTheme="minorHAnsi" w:cs="Arial"/>
        </w:rPr>
        <w:t xml:space="preserve">and interviewed staff. </w:t>
      </w:r>
      <w:r w:rsidR="00BD6F2A" w:rsidRPr="00741A05">
        <w:rPr>
          <w:rFonts w:asciiTheme="minorHAnsi" w:hAnsiTheme="minorHAnsi"/>
        </w:rPr>
        <w:t xml:space="preserve">We </w:t>
      </w:r>
      <w:r w:rsidR="0029626C" w:rsidRPr="00741A05">
        <w:rPr>
          <w:rFonts w:asciiTheme="minorHAnsi" w:hAnsiTheme="minorHAnsi"/>
        </w:rPr>
        <w:t>visited the CSC and were given a detailed presentation of how the CSC deal with calls relating to ASB</w:t>
      </w:r>
    </w:p>
    <w:p w:rsidR="00E445E4" w:rsidRPr="00741A05" w:rsidRDefault="00BD6F2A" w:rsidP="00DF5229">
      <w:pPr>
        <w:rPr>
          <w:rFonts w:asciiTheme="minorHAnsi" w:hAnsiTheme="minorHAnsi" w:cs="Arial"/>
          <w:b/>
        </w:rPr>
      </w:pPr>
      <w:r w:rsidRPr="00741A05">
        <w:rPr>
          <w:rFonts w:asciiTheme="minorHAnsi" w:hAnsiTheme="minorHAnsi"/>
        </w:rPr>
        <w:t>When we had completed our information gathering we met to review our findings and check that our conclusions were evidence-based before preparing our report.</w:t>
      </w:r>
      <w:r w:rsidR="00E445E4" w:rsidRPr="00741A05">
        <w:rPr>
          <w:rFonts w:asciiTheme="minorHAnsi" w:hAnsiTheme="minorHAnsi" w:cs="Arial"/>
          <w:b/>
        </w:rPr>
        <w:t xml:space="preserve"> </w:t>
      </w:r>
    </w:p>
    <w:p w:rsidR="0012539F" w:rsidRPr="00741A05" w:rsidRDefault="00E445E4" w:rsidP="00DF5229">
      <w:pPr>
        <w:rPr>
          <w:rFonts w:asciiTheme="minorHAnsi" w:hAnsiTheme="minorHAnsi"/>
        </w:rPr>
      </w:pPr>
      <w:r w:rsidRPr="00741A05">
        <w:rPr>
          <w:rFonts w:asciiTheme="minorHAnsi" w:hAnsiTheme="minorHAnsi" w:cs="Arial"/>
          <w:b/>
        </w:rPr>
        <w:t>This report represents our findings at the time of the scrutiny</w:t>
      </w:r>
      <w:r w:rsidR="00FA37BD">
        <w:rPr>
          <w:rFonts w:asciiTheme="minorHAnsi" w:hAnsiTheme="minorHAnsi" w:cs="Arial"/>
          <w:b/>
        </w:rPr>
        <w:t xml:space="preserve"> exercise</w:t>
      </w:r>
    </w:p>
    <w:p w:rsidR="00741A05" w:rsidRDefault="00741A05" w:rsidP="0029626C">
      <w:pPr>
        <w:rPr>
          <w:rFonts w:asciiTheme="minorHAnsi" w:hAnsiTheme="minorHAnsi" w:cs="Arial"/>
          <w:b/>
          <w:sz w:val="28"/>
          <w:szCs w:val="28"/>
        </w:rPr>
      </w:pPr>
    </w:p>
    <w:p w:rsidR="00741A05" w:rsidRDefault="00741A05" w:rsidP="0029626C">
      <w:pPr>
        <w:rPr>
          <w:rFonts w:asciiTheme="minorHAnsi" w:hAnsiTheme="minorHAnsi" w:cs="Arial"/>
          <w:b/>
          <w:sz w:val="28"/>
          <w:szCs w:val="28"/>
        </w:rPr>
      </w:pPr>
    </w:p>
    <w:p w:rsidR="00085ABC" w:rsidRDefault="00085ABC" w:rsidP="0029626C">
      <w:pPr>
        <w:rPr>
          <w:rFonts w:asciiTheme="minorHAnsi" w:hAnsiTheme="minorHAnsi" w:cs="Arial"/>
          <w:b/>
          <w:sz w:val="28"/>
          <w:szCs w:val="28"/>
        </w:rPr>
      </w:pPr>
    </w:p>
    <w:p w:rsidR="00085ABC" w:rsidRDefault="00085ABC" w:rsidP="0029626C">
      <w:pPr>
        <w:rPr>
          <w:rFonts w:asciiTheme="minorHAnsi" w:hAnsiTheme="minorHAnsi" w:cs="Arial"/>
          <w:b/>
          <w:sz w:val="28"/>
          <w:szCs w:val="28"/>
        </w:rPr>
      </w:pPr>
    </w:p>
    <w:p w:rsidR="0029626C" w:rsidRPr="00741A05" w:rsidRDefault="0029626C" w:rsidP="0029626C">
      <w:pPr>
        <w:rPr>
          <w:rFonts w:asciiTheme="minorHAnsi" w:hAnsiTheme="minorHAnsi" w:cs="Arial"/>
          <w:b/>
          <w:sz w:val="28"/>
          <w:szCs w:val="28"/>
        </w:rPr>
      </w:pPr>
      <w:r w:rsidRPr="00741A05">
        <w:rPr>
          <w:rFonts w:asciiTheme="minorHAnsi" w:hAnsiTheme="minorHAnsi" w:cs="Arial"/>
          <w:b/>
          <w:sz w:val="28"/>
          <w:szCs w:val="28"/>
        </w:rPr>
        <w:lastRenderedPageBreak/>
        <w:t>3. Key findings</w:t>
      </w:r>
    </w:p>
    <w:p w:rsidR="0029626C" w:rsidRPr="00741A05" w:rsidRDefault="0029626C" w:rsidP="0029626C">
      <w:pPr>
        <w:rPr>
          <w:rFonts w:asciiTheme="minorHAnsi" w:hAnsiTheme="minorHAnsi" w:cs="Arial"/>
          <w:b/>
          <w:sz w:val="28"/>
          <w:szCs w:val="28"/>
        </w:rPr>
      </w:pPr>
      <w:r w:rsidRPr="00741A05">
        <w:rPr>
          <w:rFonts w:asciiTheme="minorHAnsi" w:hAnsiTheme="minorHAnsi" w:cs="Arial"/>
          <w:b/>
          <w:sz w:val="28"/>
          <w:szCs w:val="28"/>
        </w:rPr>
        <w:t>3.1 Policy and Procedure</w:t>
      </w:r>
    </w:p>
    <w:p w:rsidR="00E445E4" w:rsidRPr="00741A05" w:rsidRDefault="00E445E4" w:rsidP="00E445E4">
      <w:pPr>
        <w:rPr>
          <w:rFonts w:asciiTheme="minorHAnsi" w:hAnsiTheme="minorHAnsi" w:cs="Arial"/>
        </w:rPr>
      </w:pPr>
      <w:r w:rsidRPr="00741A05">
        <w:rPr>
          <w:rFonts w:asciiTheme="minorHAnsi" w:hAnsiTheme="minorHAnsi" w:cs="Arial"/>
        </w:rPr>
        <w:t>The panel were unable to see how the Tenant Relation</w:t>
      </w:r>
      <w:r w:rsidR="00FA37BD">
        <w:rPr>
          <w:rFonts w:asciiTheme="minorHAnsi" w:hAnsiTheme="minorHAnsi" w:cs="Arial"/>
        </w:rPr>
        <w:t>s</w:t>
      </w:r>
      <w:r w:rsidRPr="00741A05">
        <w:rPr>
          <w:rFonts w:asciiTheme="minorHAnsi" w:hAnsiTheme="minorHAnsi" w:cs="Arial"/>
        </w:rPr>
        <w:t xml:space="preserve"> Team linked to the </w:t>
      </w:r>
      <w:r w:rsidR="00FA37BD">
        <w:rPr>
          <w:rFonts w:asciiTheme="minorHAnsi" w:hAnsiTheme="minorHAnsi" w:cs="Arial"/>
        </w:rPr>
        <w:t xml:space="preserve">Riverside Group </w:t>
      </w:r>
      <w:r w:rsidRPr="00741A05">
        <w:rPr>
          <w:rFonts w:asciiTheme="minorHAnsi" w:hAnsiTheme="minorHAnsi" w:cs="Arial"/>
        </w:rPr>
        <w:t>Corporate Plan</w:t>
      </w:r>
      <w:r w:rsidR="00D22448" w:rsidRPr="00741A05">
        <w:rPr>
          <w:rFonts w:asciiTheme="minorHAnsi" w:hAnsiTheme="minorHAnsi" w:cs="Arial"/>
        </w:rPr>
        <w:t>. This may have been the case because the plan</w:t>
      </w:r>
      <w:r w:rsidRPr="00741A05">
        <w:rPr>
          <w:rFonts w:asciiTheme="minorHAnsi" w:hAnsiTheme="minorHAnsi" w:cs="Arial"/>
        </w:rPr>
        <w:t xml:space="preserve"> had only recently been published. However the Divisional Director has ind</w:t>
      </w:r>
      <w:r w:rsidR="00D34CB1" w:rsidRPr="00741A05">
        <w:rPr>
          <w:rFonts w:asciiTheme="minorHAnsi" w:hAnsiTheme="minorHAnsi" w:cs="Arial"/>
        </w:rPr>
        <w:t>icated that by July 2014 the TRT</w:t>
      </w:r>
      <w:r w:rsidRPr="00741A05">
        <w:rPr>
          <w:rFonts w:asciiTheme="minorHAnsi" w:hAnsiTheme="minorHAnsi" w:cs="Arial"/>
        </w:rPr>
        <w:t xml:space="preserve"> will have fulfilled this requirement.</w:t>
      </w:r>
    </w:p>
    <w:p w:rsidR="00E445E4" w:rsidRPr="00741A05" w:rsidRDefault="00E445E4" w:rsidP="00E445E4">
      <w:pPr>
        <w:rPr>
          <w:rFonts w:asciiTheme="minorHAnsi" w:hAnsiTheme="minorHAnsi" w:cs="Arial"/>
        </w:rPr>
      </w:pPr>
      <w:r w:rsidRPr="00741A05">
        <w:rPr>
          <w:rFonts w:asciiTheme="minorHAnsi" w:hAnsiTheme="minorHAnsi" w:cs="Arial"/>
        </w:rPr>
        <w:t xml:space="preserve">We were told that tenant involvement is currently limited to the </w:t>
      </w:r>
      <w:r w:rsidR="00D34CB1" w:rsidRPr="00741A05">
        <w:rPr>
          <w:rFonts w:asciiTheme="minorHAnsi" w:hAnsiTheme="minorHAnsi" w:cs="Arial"/>
        </w:rPr>
        <w:t>“</w:t>
      </w:r>
      <w:r w:rsidRPr="00741A05">
        <w:rPr>
          <w:rFonts w:asciiTheme="minorHAnsi" w:hAnsiTheme="minorHAnsi" w:cs="Arial"/>
        </w:rPr>
        <w:t>closing conversation</w:t>
      </w:r>
      <w:r w:rsidR="00D34CB1" w:rsidRPr="00741A05">
        <w:rPr>
          <w:rFonts w:asciiTheme="minorHAnsi" w:hAnsiTheme="minorHAnsi" w:cs="Arial"/>
        </w:rPr>
        <w:t>”</w:t>
      </w:r>
      <w:r w:rsidRPr="00741A05">
        <w:rPr>
          <w:rFonts w:asciiTheme="minorHAnsi" w:hAnsiTheme="minorHAnsi" w:cs="Arial"/>
        </w:rPr>
        <w:t xml:space="preserve"> at the completion of a case.  There was no evidence presented to show how this information is utilised to inform practice.  Indeed </w:t>
      </w:r>
      <w:r w:rsidR="00D22448" w:rsidRPr="00741A05">
        <w:rPr>
          <w:rFonts w:asciiTheme="minorHAnsi" w:hAnsiTheme="minorHAnsi" w:cs="Arial"/>
        </w:rPr>
        <w:t>we found no</w:t>
      </w:r>
      <w:r w:rsidRPr="00741A05">
        <w:rPr>
          <w:rFonts w:asciiTheme="minorHAnsi" w:hAnsiTheme="minorHAnsi" w:cs="Arial"/>
        </w:rPr>
        <w:t xml:space="preserve"> evidence of tenants being involved in either policy or practice development</w:t>
      </w:r>
      <w:r w:rsidR="00D22448" w:rsidRPr="00741A05">
        <w:rPr>
          <w:rFonts w:asciiTheme="minorHAnsi" w:hAnsiTheme="minorHAnsi" w:cs="Arial"/>
        </w:rPr>
        <w:t>. I</w:t>
      </w:r>
      <w:r w:rsidRPr="00741A05">
        <w:rPr>
          <w:rFonts w:asciiTheme="minorHAnsi" w:hAnsiTheme="minorHAnsi" w:cs="Arial"/>
        </w:rPr>
        <w:t xml:space="preserve">t is </w:t>
      </w:r>
      <w:r w:rsidR="00FA37BD">
        <w:rPr>
          <w:rFonts w:asciiTheme="minorHAnsi" w:hAnsiTheme="minorHAnsi" w:cs="Arial"/>
        </w:rPr>
        <w:t>felt this issue needs</w:t>
      </w:r>
      <w:r w:rsidRPr="00741A05">
        <w:rPr>
          <w:rFonts w:asciiTheme="minorHAnsi" w:hAnsiTheme="minorHAnsi" w:cs="Arial"/>
        </w:rPr>
        <w:t xml:space="preserve"> to</w:t>
      </w:r>
      <w:r w:rsidR="00FA37BD">
        <w:rPr>
          <w:rFonts w:asciiTheme="minorHAnsi" w:hAnsiTheme="minorHAnsi" w:cs="Arial"/>
        </w:rPr>
        <w:t xml:space="preserve"> be addressed to</w:t>
      </w:r>
      <w:r w:rsidRPr="00741A05">
        <w:rPr>
          <w:rFonts w:asciiTheme="minorHAnsi" w:hAnsiTheme="minorHAnsi" w:cs="Arial"/>
        </w:rPr>
        <w:t xml:space="preserve"> ensure </w:t>
      </w:r>
      <w:r w:rsidR="00FA37BD">
        <w:rPr>
          <w:rFonts w:asciiTheme="minorHAnsi" w:hAnsiTheme="minorHAnsi" w:cs="Arial"/>
        </w:rPr>
        <w:t xml:space="preserve">tenants </w:t>
      </w:r>
      <w:r w:rsidRPr="00741A05">
        <w:rPr>
          <w:rFonts w:asciiTheme="minorHAnsi" w:hAnsiTheme="minorHAnsi" w:cs="Arial"/>
        </w:rPr>
        <w:t>experiences are reflected.</w:t>
      </w:r>
    </w:p>
    <w:p w:rsidR="00E445E4" w:rsidRPr="00741A05" w:rsidRDefault="00D34CB1" w:rsidP="00E445E4">
      <w:pPr>
        <w:rPr>
          <w:rFonts w:asciiTheme="minorHAnsi" w:hAnsiTheme="minorHAnsi" w:cs="Arial"/>
        </w:rPr>
      </w:pPr>
      <w:r w:rsidRPr="00741A05">
        <w:rPr>
          <w:rFonts w:asciiTheme="minorHAnsi" w:hAnsiTheme="minorHAnsi" w:cs="Arial"/>
        </w:rPr>
        <w:t>The TRT</w:t>
      </w:r>
      <w:r w:rsidR="00E445E4" w:rsidRPr="00741A05">
        <w:rPr>
          <w:rFonts w:asciiTheme="minorHAnsi" w:hAnsiTheme="minorHAnsi" w:cs="Arial"/>
        </w:rPr>
        <w:t xml:space="preserve"> ensure that RIPA {Regulation of Investigatory Powers Act 2000} guidelines are followed. </w:t>
      </w:r>
    </w:p>
    <w:p w:rsidR="00D34CB1" w:rsidRPr="00741A05" w:rsidRDefault="00D34CB1" w:rsidP="00D34CB1">
      <w:pPr>
        <w:rPr>
          <w:rFonts w:asciiTheme="minorHAnsi" w:hAnsiTheme="minorHAnsi" w:cs="Arial"/>
          <w:b/>
        </w:rPr>
      </w:pPr>
      <w:r w:rsidRPr="00741A05">
        <w:rPr>
          <w:rFonts w:asciiTheme="minorHAnsi" w:hAnsiTheme="minorHAnsi" w:cs="Arial"/>
          <w:b/>
        </w:rPr>
        <w:t>3.2 Staff</w:t>
      </w:r>
    </w:p>
    <w:p w:rsidR="008B529F" w:rsidRPr="00741A05" w:rsidRDefault="0029626C" w:rsidP="0029626C">
      <w:pPr>
        <w:tabs>
          <w:tab w:val="left" w:pos="1440"/>
        </w:tabs>
        <w:rPr>
          <w:rFonts w:asciiTheme="minorHAnsi" w:hAnsiTheme="minorHAnsi" w:cs="Arial"/>
        </w:rPr>
      </w:pPr>
      <w:r w:rsidRPr="00741A05">
        <w:rPr>
          <w:rFonts w:asciiTheme="minorHAnsi" w:hAnsiTheme="minorHAnsi" w:cs="Arial"/>
        </w:rPr>
        <w:t xml:space="preserve">The panel were told that the Tenant Relations Team (TRT) was set up in June 2013 in order to respond to local needs. The TRT consists of 4 officers </w:t>
      </w:r>
      <w:r w:rsidR="00D22448" w:rsidRPr="00741A05">
        <w:rPr>
          <w:rFonts w:asciiTheme="minorHAnsi" w:hAnsiTheme="minorHAnsi" w:cs="Arial"/>
        </w:rPr>
        <w:t xml:space="preserve">with </w:t>
      </w:r>
      <w:r w:rsidRPr="00741A05">
        <w:rPr>
          <w:rFonts w:asciiTheme="minorHAnsi" w:hAnsiTheme="minorHAnsi" w:cs="Arial"/>
        </w:rPr>
        <w:t xml:space="preserve">one being an ASB specialist. Each officer works in a neighbourhood </w:t>
      </w:r>
      <w:r w:rsidR="00D22448" w:rsidRPr="00741A05">
        <w:rPr>
          <w:rFonts w:asciiTheme="minorHAnsi" w:hAnsiTheme="minorHAnsi" w:cs="Arial"/>
        </w:rPr>
        <w:t>with</w:t>
      </w:r>
      <w:r w:rsidRPr="00741A05">
        <w:rPr>
          <w:rFonts w:asciiTheme="minorHAnsi" w:hAnsiTheme="minorHAnsi" w:cs="Arial"/>
        </w:rPr>
        <w:t xml:space="preserve"> links </w:t>
      </w:r>
      <w:r w:rsidR="00D22448" w:rsidRPr="00741A05">
        <w:rPr>
          <w:rFonts w:asciiTheme="minorHAnsi" w:hAnsiTheme="minorHAnsi" w:cs="Arial"/>
        </w:rPr>
        <w:t>to</w:t>
      </w:r>
      <w:r w:rsidRPr="00741A05">
        <w:rPr>
          <w:rFonts w:asciiTheme="minorHAnsi" w:hAnsiTheme="minorHAnsi" w:cs="Arial"/>
        </w:rPr>
        <w:t xml:space="preserve"> the local housing officer</w:t>
      </w:r>
      <w:r w:rsidR="00D22448" w:rsidRPr="00741A05">
        <w:rPr>
          <w:rFonts w:asciiTheme="minorHAnsi" w:hAnsiTheme="minorHAnsi" w:cs="Arial"/>
        </w:rPr>
        <w:t>;</w:t>
      </w:r>
      <w:r w:rsidRPr="00741A05">
        <w:rPr>
          <w:rFonts w:asciiTheme="minorHAnsi" w:hAnsiTheme="minorHAnsi" w:cs="Arial"/>
        </w:rPr>
        <w:t>, who responds to ASB issues concer</w:t>
      </w:r>
      <w:r w:rsidR="00D34CB1" w:rsidRPr="00741A05">
        <w:rPr>
          <w:rFonts w:asciiTheme="minorHAnsi" w:hAnsiTheme="minorHAnsi" w:cs="Arial"/>
        </w:rPr>
        <w:t xml:space="preserve">ning domestic violence and race </w:t>
      </w:r>
      <w:r w:rsidRPr="00741A05">
        <w:rPr>
          <w:rFonts w:asciiTheme="minorHAnsi" w:hAnsiTheme="minorHAnsi" w:cs="Arial"/>
        </w:rPr>
        <w:t>hate</w:t>
      </w:r>
      <w:r w:rsidR="00D34CB1" w:rsidRPr="00741A05">
        <w:rPr>
          <w:rFonts w:asciiTheme="minorHAnsi" w:hAnsiTheme="minorHAnsi" w:cs="Arial"/>
        </w:rPr>
        <w:t xml:space="preserve"> issues</w:t>
      </w:r>
      <w:r w:rsidRPr="00741A05">
        <w:rPr>
          <w:rFonts w:asciiTheme="minorHAnsi" w:hAnsiTheme="minorHAnsi" w:cs="Arial"/>
        </w:rPr>
        <w:t>. In addition Lee Valley and Halton have wardens to deal with low level ASB</w:t>
      </w:r>
      <w:r w:rsidR="00D34CB1" w:rsidRPr="00741A05">
        <w:rPr>
          <w:rFonts w:asciiTheme="minorHAnsi" w:hAnsiTheme="minorHAnsi" w:cs="Arial"/>
        </w:rPr>
        <w:t>. There is additional support provided by</w:t>
      </w:r>
      <w:r w:rsidR="00FA37BD">
        <w:rPr>
          <w:rFonts w:asciiTheme="minorHAnsi" w:hAnsiTheme="minorHAnsi" w:cs="Arial"/>
        </w:rPr>
        <w:t xml:space="preserve"> the</w:t>
      </w:r>
      <w:r w:rsidR="00D34CB1" w:rsidRPr="00741A05">
        <w:rPr>
          <w:rFonts w:asciiTheme="minorHAnsi" w:hAnsiTheme="minorHAnsi" w:cs="Arial"/>
        </w:rPr>
        <w:t xml:space="preserve"> Making Waves project</w:t>
      </w:r>
      <w:r w:rsidR="00FA37BD">
        <w:rPr>
          <w:rFonts w:asciiTheme="minorHAnsi" w:hAnsiTheme="minorHAnsi" w:cs="Arial"/>
        </w:rPr>
        <w:t xml:space="preserve"> which offers advice to tenants.</w:t>
      </w:r>
      <w:r w:rsidR="008B529F" w:rsidRPr="00741A05">
        <w:rPr>
          <w:rFonts w:asciiTheme="minorHAnsi" w:hAnsiTheme="minorHAnsi" w:cs="Arial"/>
        </w:rPr>
        <w:t xml:space="preserve"> </w:t>
      </w:r>
    </w:p>
    <w:p w:rsidR="00FD6444" w:rsidRPr="00741A05" w:rsidRDefault="00FD6444" w:rsidP="00FD6444">
      <w:pPr>
        <w:rPr>
          <w:rFonts w:asciiTheme="minorHAnsi" w:hAnsiTheme="minorHAnsi" w:cs="Arial"/>
        </w:rPr>
      </w:pPr>
      <w:r w:rsidRPr="00741A05">
        <w:rPr>
          <w:rFonts w:asciiTheme="minorHAnsi" w:hAnsiTheme="minorHAnsi" w:cs="Arial"/>
        </w:rPr>
        <w:t>In our interviews we were informed that TRT staff had internal and external training, although no evidence of this was provided</w:t>
      </w:r>
      <w:r w:rsidR="00D22448" w:rsidRPr="00741A05">
        <w:rPr>
          <w:rFonts w:asciiTheme="minorHAnsi" w:hAnsiTheme="minorHAnsi" w:cs="Arial"/>
        </w:rPr>
        <w:t xml:space="preserve"> at the time</w:t>
      </w:r>
      <w:r w:rsidRPr="00741A05">
        <w:rPr>
          <w:rFonts w:asciiTheme="minorHAnsi" w:hAnsiTheme="minorHAnsi" w:cs="Arial"/>
        </w:rPr>
        <w:t xml:space="preserve">. </w:t>
      </w:r>
    </w:p>
    <w:p w:rsidR="00FD6444" w:rsidRPr="00741A05" w:rsidRDefault="00FD6444" w:rsidP="00FD6444">
      <w:pPr>
        <w:rPr>
          <w:rFonts w:asciiTheme="minorHAnsi" w:hAnsiTheme="minorHAnsi" w:cs="Arial"/>
        </w:rPr>
      </w:pPr>
      <w:r w:rsidRPr="00741A05">
        <w:rPr>
          <w:rFonts w:asciiTheme="minorHAnsi" w:hAnsiTheme="minorHAnsi" w:cs="Arial"/>
        </w:rPr>
        <w:t>The panel visited the Customer Service Centre (CSC) we were very impressed with the overall management of delivery of service by the CSC. We were informed that service improvement has been identified through a training needs analysis. This will take the form of a pilot project to run from June-Dec 2014.</w:t>
      </w:r>
    </w:p>
    <w:p w:rsidR="00FD6444" w:rsidRPr="00741A05" w:rsidRDefault="00FD6444" w:rsidP="00FD6444">
      <w:pPr>
        <w:rPr>
          <w:rFonts w:asciiTheme="minorHAnsi" w:hAnsiTheme="minorHAnsi" w:cs="Arial"/>
        </w:rPr>
      </w:pPr>
      <w:r w:rsidRPr="00741A05">
        <w:rPr>
          <w:rFonts w:asciiTheme="minorHAnsi" w:hAnsiTheme="minorHAnsi" w:cs="Arial"/>
        </w:rPr>
        <w:t>We were shown examples through the training system of how ASB calls were handled and logged onto the Hub.</w:t>
      </w:r>
    </w:p>
    <w:p w:rsidR="007244EE" w:rsidRPr="00741A05" w:rsidRDefault="00FD6444" w:rsidP="00FD6444">
      <w:pPr>
        <w:rPr>
          <w:rFonts w:asciiTheme="minorHAnsi" w:hAnsiTheme="minorHAnsi" w:cs="Arial"/>
        </w:rPr>
      </w:pPr>
      <w:r w:rsidRPr="00741A05">
        <w:rPr>
          <w:rFonts w:asciiTheme="minorHAnsi" w:hAnsiTheme="minorHAnsi" w:cs="Arial"/>
        </w:rPr>
        <w:t>As tenants we were keen to test Riversides drive towards improving the service. We were pleased to be informed that staff were using the term “incident” rather than ASB to reassure the caller in order for them to make the complaint in total confidence.</w:t>
      </w:r>
      <w:r w:rsidR="007244EE" w:rsidRPr="00741A05">
        <w:rPr>
          <w:rFonts w:asciiTheme="minorHAnsi" w:hAnsiTheme="minorHAnsi" w:cs="Arial"/>
        </w:rPr>
        <w:t xml:space="preserve"> </w:t>
      </w:r>
    </w:p>
    <w:p w:rsidR="007244EE" w:rsidRPr="00741A05" w:rsidRDefault="007244EE" w:rsidP="00FD6444">
      <w:pPr>
        <w:rPr>
          <w:rFonts w:asciiTheme="minorHAnsi" w:hAnsiTheme="minorHAnsi" w:cs="Arial"/>
        </w:rPr>
      </w:pPr>
      <w:r w:rsidRPr="00741A05">
        <w:rPr>
          <w:rFonts w:asciiTheme="minorHAnsi" w:hAnsiTheme="minorHAnsi" w:cs="Arial"/>
        </w:rPr>
        <w:t>In order</w:t>
      </w:r>
      <w:r w:rsidR="00D35BC3" w:rsidRPr="00741A05">
        <w:rPr>
          <w:rFonts w:asciiTheme="minorHAnsi" w:hAnsiTheme="minorHAnsi" w:cs="Arial"/>
        </w:rPr>
        <w:t xml:space="preserve"> for tenants to be reassured that all ASB is properly recorded the panel feel that a </w:t>
      </w:r>
      <w:r w:rsidR="00741A05" w:rsidRPr="00741A05">
        <w:rPr>
          <w:rFonts w:asciiTheme="minorHAnsi" w:hAnsiTheme="minorHAnsi" w:cs="Arial"/>
        </w:rPr>
        <w:t>clear option</w:t>
      </w:r>
      <w:r w:rsidR="00D35BC3" w:rsidRPr="00741A05">
        <w:rPr>
          <w:rFonts w:asciiTheme="minorHAnsi" w:hAnsiTheme="minorHAnsi" w:cs="Arial"/>
        </w:rPr>
        <w:t xml:space="preserve"> on the answering service and on the website for reporting ASB should be installed as soon as possible. </w:t>
      </w:r>
    </w:p>
    <w:p w:rsidR="00FD6444" w:rsidRPr="00741A05" w:rsidRDefault="00A15A81" w:rsidP="00FD6444">
      <w:pPr>
        <w:rPr>
          <w:rFonts w:asciiTheme="minorHAnsi" w:hAnsiTheme="minorHAnsi" w:cs="Arial"/>
        </w:rPr>
      </w:pPr>
      <w:r w:rsidRPr="00741A05">
        <w:rPr>
          <w:rFonts w:asciiTheme="minorHAnsi" w:hAnsiTheme="minorHAnsi" w:cs="Arial"/>
        </w:rPr>
        <w:lastRenderedPageBreak/>
        <w:t xml:space="preserve">Tenants calling the CSC are informed of Riversides responsibilities to ASB and also when incidents become police matters or fall outside of the service </w:t>
      </w:r>
      <w:r w:rsidR="00E52542" w:rsidRPr="00741A05">
        <w:rPr>
          <w:rFonts w:asciiTheme="minorHAnsi" w:hAnsiTheme="minorHAnsi" w:cs="Arial"/>
        </w:rPr>
        <w:t>remit.</w:t>
      </w:r>
    </w:p>
    <w:p w:rsidR="00E52542" w:rsidRPr="00741A05" w:rsidRDefault="00E52542" w:rsidP="00E52542">
      <w:pPr>
        <w:rPr>
          <w:rFonts w:asciiTheme="minorHAnsi" w:hAnsiTheme="minorHAnsi" w:cs="Arial"/>
        </w:rPr>
      </w:pPr>
      <w:r w:rsidRPr="00741A05">
        <w:rPr>
          <w:rFonts w:asciiTheme="minorHAnsi" w:hAnsiTheme="minorHAnsi" w:cs="Arial"/>
        </w:rPr>
        <w:t>We were told that the TRT attend regular appraisals and their electronic diaries were kept up to date and can be monitored by managers. The TRT staff work to a lone worker policy and we were informed that training was provided although no evidence of this was shown</w:t>
      </w:r>
      <w:r w:rsidR="00D22448" w:rsidRPr="00741A05">
        <w:rPr>
          <w:rFonts w:asciiTheme="minorHAnsi" w:hAnsiTheme="minorHAnsi" w:cs="Arial"/>
        </w:rPr>
        <w:t xml:space="preserve"> at the time</w:t>
      </w:r>
      <w:r w:rsidRPr="00741A05">
        <w:rPr>
          <w:rFonts w:asciiTheme="minorHAnsi" w:hAnsiTheme="minorHAnsi" w:cs="Arial"/>
        </w:rPr>
        <w:t>. The panel requested a copy of the training programme however we were informed that this was not available</w:t>
      </w:r>
    </w:p>
    <w:p w:rsidR="00FD6444" w:rsidRPr="00741A05" w:rsidRDefault="00FD6444" w:rsidP="0029626C">
      <w:pPr>
        <w:tabs>
          <w:tab w:val="left" w:pos="1440"/>
        </w:tabs>
        <w:rPr>
          <w:rFonts w:asciiTheme="minorHAnsi" w:hAnsiTheme="minorHAnsi" w:cs="Arial"/>
        </w:rPr>
      </w:pPr>
    </w:p>
    <w:p w:rsidR="002D262C" w:rsidRDefault="008B529F" w:rsidP="002D262C">
      <w:pPr>
        <w:pStyle w:val="Heading2"/>
        <w:rPr>
          <w:rFonts w:asciiTheme="minorHAnsi" w:hAnsiTheme="minorHAnsi"/>
        </w:rPr>
      </w:pPr>
      <w:bookmarkStart w:id="46" w:name="_Toc390862110"/>
      <w:bookmarkStart w:id="47" w:name="_Toc390862286"/>
      <w:r w:rsidRPr="00741A05">
        <w:rPr>
          <w:rFonts w:asciiTheme="minorHAnsi" w:hAnsiTheme="minorHAnsi"/>
        </w:rPr>
        <w:t>3.3</w:t>
      </w:r>
      <w:r w:rsidRPr="00741A05">
        <w:rPr>
          <w:rFonts w:asciiTheme="minorHAnsi" w:hAnsiTheme="minorHAnsi"/>
        </w:rPr>
        <w:tab/>
        <w:t>Residents involvement</w:t>
      </w:r>
      <w:bookmarkEnd w:id="46"/>
      <w:bookmarkEnd w:id="47"/>
    </w:p>
    <w:p w:rsidR="002D262C" w:rsidRPr="002D262C" w:rsidRDefault="002D262C" w:rsidP="002D262C">
      <w:pPr>
        <w:pStyle w:val="Heading2"/>
        <w:rPr>
          <w:rFonts w:asciiTheme="minorHAnsi" w:hAnsiTheme="minorHAnsi"/>
        </w:rPr>
      </w:pPr>
    </w:p>
    <w:p w:rsidR="0029626C" w:rsidRPr="00741A05" w:rsidRDefault="008B529F" w:rsidP="0029626C">
      <w:pPr>
        <w:tabs>
          <w:tab w:val="left" w:pos="1440"/>
        </w:tabs>
        <w:rPr>
          <w:rFonts w:asciiTheme="minorHAnsi" w:hAnsiTheme="minorHAnsi" w:cs="Arial"/>
        </w:rPr>
      </w:pPr>
      <w:r w:rsidRPr="00741A05">
        <w:rPr>
          <w:rFonts w:asciiTheme="minorHAnsi" w:hAnsiTheme="minorHAnsi" w:cs="Arial"/>
        </w:rPr>
        <w:t xml:space="preserve">The only evidence of tenant involvement of which we were informed was in “closing conversations”. However in Riverside Mersey South ASB strategy June 2011 it states </w:t>
      </w:r>
      <w:r w:rsidRPr="00741A05">
        <w:rPr>
          <w:rFonts w:asciiTheme="minorHAnsi" w:hAnsiTheme="minorHAnsi" w:cs="Arial"/>
          <w:i/>
        </w:rPr>
        <w:t>“work will be carried out to establish a tenant support group, of tenants who have been through the court process and are willing to advise other tenants about what is involved”</w:t>
      </w:r>
      <w:r w:rsidRPr="00741A05">
        <w:rPr>
          <w:rFonts w:asciiTheme="minorHAnsi" w:hAnsiTheme="minorHAnsi" w:cs="Arial"/>
        </w:rPr>
        <w:t>. There is no evidence that this has transpired and the panel strongly recommends that this happens with immediate effect. W</w:t>
      </w:r>
      <w:r w:rsidR="0029626C" w:rsidRPr="00741A05">
        <w:rPr>
          <w:rFonts w:asciiTheme="minorHAnsi" w:hAnsiTheme="minorHAnsi" w:cs="Arial"/>
        </w:rPr>
        <w:t>hile</w:t>
      </w:r>
      <w:r w:rsidRPr="00741A05">
        <w:rPr>
          <w:rFonts w:asciiTheme="minorHAnsi" w:hAnsiTheme="minorHAnsi" w:cs="Arial"/>
        </w:rPr>
        <w:t xml:space="preserve"> the</w:t>
      </w:r>
      <w:r w:rsidR="0029626C" w:rsidRPr="00741A05">
        <w:rPr>
          <w:rFonts w:asciiTheme="minorHAnsi" w:hAnsiTheme="minorHAnsi" w:cs="Arial"/>
        </w:rPr>
        <w:t xml:space="preserve"> STAR </w:t>
      </w:r>
      <w:r w:rsidRPr="00741A05">
        <w:rPr>
          <w:rFonts w:asciiTheme="minorHAnsi" w:hAnsiTheme="minorHAnsi" w:cs="Arial"/>
        </w:rPr>
        <w:t xml:space="preserve">survey </w:t>
      </w:r>
      <w:r w:rsidR="0029626C" w:rsidRPr="00741A05">
        <w:rPr>
          <w:rFonts w:asciiTheme="minorHAnsi" w:hAnsiTheme="minorHAnsi" w:cs="Arial"/>
        </w:rPr>
        <w:t xml:space="preserve">indicates some satisfaction with the service, we feel that there are encouraging signs for improvement. </w:t>
      </w:r>
    </w:p>
    <w:p w:rsidR="0029626C" w:rsidRPr="00741A05" w:rsidRDefault="0029626C" w:rsidP="0029626C">
      <w:pPr>
        <w:tabs>
          <w:tab w:val="left" w:pos="1440"/>
        </w:tabs>
        <w:rPr>
          <w:rFonts w:asciiTheme="minorHAnsi" w:hAnsiTheme="minorHAnsi" w:cs="Arial"/>
          <w:color w:val="FF0000"/>
          <w:sz w:val="28"/>
          <w:szCs w:val="28"/>
        </w:rPr>
      </w:pPr>
    </w:p>
    <w:p w:rsidR="00CF4ECF" w:rsidRPr="00741A05" w:rsidRDefault="004142BD" w:rsidP="00CF4ECF">
      <w:pPr>
        <w:rPr>
          <w:rFonts w:asciiTheme="minorHAnsi" w:hAnsiTheme="minorHAnsi" w:cs="Arial"/>
          <w:b/>
        </w:rPr>
      </w:pPr>
      <w:r w:rsidRPr="00741A05">
        <w:rPr>
          <w:rFonts w:asciiTheme="minorHAnsi" w:hAnsiTheme="minorHAnsi"/>
          <w:b/>
        </w:rPr>
        <w:t>3</w:t>
      </w:r>
      <w:r w:rsidR="00A6072B">
        <w:rPr>
          <w:rFonts w:asciiTheme="minorHAnsi" w:hAnsiTheme="minorHAnsi"/>
          <w:b/>
        </w:rPr>
        <w:t>.4</w:t>
      </w:r>
      <w:r w:rsidR="004027AA" w:rsidRPr="00741A05">
        <w:rPr>
          <w:rFonts w:asciiTheme="minorHAnsi" w:hAnsiTheme="minorHAnsi"/>
          <w:b/>
        </w:rPr>
        <w:tab/>
      </w:r>
      <w:r w:rsidR="00CF4ECF" w:rsidRPr="00741A05">
        <w:rPr>
          <w:rFonts w:asciiTheme="minorHAnsi" w:hAnsiTheme="minorHAnsi" w:cs="Arial"/>
          <w:b/>
        </w:rPr>
        <w:t>Equality and Diversity</w:t>
      </w:r>
    </w:p>
    <w:p w:rsidR="00CF4ECF" w:rsidRPr="00741A05" w:rsidRDefault="00CF4ECF" w:rsidP="00CF4ECF">
      <w:pPr>
        <w:rPr>
          <w:rFonts w:asciiTheme="minorHAnsi" w:hAnsiTheme="minorHAnsi" w:cs="Arial"/>
        </w:rPr>
      </w:pPr>
      <w:r w:rsidRPr="00741A05">
        <w:rPr>
          <w:rFonts w:asciiTheme="minorHAnsi" w:hAnsiTheme="minorHAnsi" w:cs="Arial"/>
        </w:rPr>
        <w:t xml:space="preserve">Evidence provided showed comprehensive universal profiling of tenants. </w:t>
      </w:r>
      <w:r w:rsidR="00E52542" w:rsidRPr="00741A05">
        <w:rPr>
          <w:rFonts w:asciiTheme="minorHAnsi" w:hAnsiTheme="minorHAnsi" w:cs="Arial"/>
        </w:rPr>
        <w:t xml:space="preserve"> It may be beneficial to the TRT</w:t>
      </w:r>
      <w:r w:rsidRPr="00741A05">
        <w:rPr>
          <w:rFonts w:asciiTheme="minorHAnsi" w:hAnsiTheme="minorHAnsi" w:cs="Arial"/>
        </w:rPr>
        <w:t xml:space="preserve"> </w:t>
      </w:r>
      <w:r w:rsidR="00D22448" w:rsidRPr="00741A05">
        <w:rPr>
          <w:rFonts w:asciiTheme="minorHAnsi" w:hAnsiTheme="minorHAnsi" w:cs="Arial"/>
        </w:rPr>
        <w:t>to</w:t>
      </w:r>
      <w:r w:rsidRPr="00741A05">
        <w:rPr>
          <w:rFonts w:asciiTheme="minorHAnsi" w:hAnsiTheme="minorHAnsi" w:cs="Arial"/>
        </w:rPr>
        <w:t xml:space="preserve"> extend this information to identify vulnerable tenants </w:t>
      </w:r>
      <w:r w:rsidR="00D22448" w:rsidRPr="00741A05">
        <w:rPr>
          <w:rFonts w:asciiTheme="minorHAnsi" w:hAnsiTheme="minorHAnsi" w:cs="Arial"/>
        </w:rPr>
        <w:t xml:space="preserve">in order </w:t>
      </w:r>
      <w:r w:rsidRPr="00741A05">
        <w:rPr>
          <w:rFonts w:asciiTheme="minorHAnsi" w:hAnsiTheme="minorHAnsi" w:cs="Arial"/>
        </w:rPr>
        <w:t xml:space="preserve">to </w:t>
      </w:r>
      <w:r w:rsidR="00741A05" w:rsidRPr="00741A05">
        <w:rPr>
          <w:rFonts w:asciiTheme="minorHAnsi" w:hAnsiTheme="minorHAnsi" w:cs="Arial"/>
        </w:rPr>
        <w:t>indicate those</w:t>
      </w:r>
      <w:r w:rsidR="0093777F" w:rsidRPr="00741A05">
        <w:rPr>
          <w:rFonts w:asciiTheme="minorHAnsi" w:hAnsiTheme="minorHAnsi" w:cs="Arial"/>
        </w:rPr>
        <w:t xml:space="preserve"> at risk</w:t>
      </w:r>
      <w:r w:rsidRPr="00741A05">
        <w:rPr>
          <w:rFonts w:asciiTheme="minorHAnsi" w:hAnsiTheme="minorHAnsi" w:cs="Arial"/>
        </w:rPr>
        <w:t>.</w:t>
      </w:r>
    </w:p>
    <w:p w:rsidR="00CF4ECF" w:rsidRPr="00741A05" w:rsidRDefault="00CF4ECF" w:rsidP="00CF4ECF">
      <w:pPr>
        <w:rPr>
          <w:rFonts w:asciiTheme="minorHAnsi" w:hAnsiTheme="minorHAnsi" w:cs="Arial"/>
        </w:rPr>
      </w:pPr>
      <w:r w:rsidRPr="00741A05">
        <w:rPr>
          <w:rFonts w:asciiTheme="minorHAnsi" w:hAnsiTheme="minorHAnsi" w:cs="Arial"/>
        </w:rPr>
        <w:t>It is the role of Housing Officers to deal with Domestic Violence and Race Hate although there is no clear indication why the latter has been singled out from other hate related anti</w:t>
      </w:r>
      <w:r w:rsidR="0093777F" w:rsidRPr="00741A05">
        <w:rPr>
          <w:rFonts w:asciiTheme="minorHAnsi" w:hAnsiTheme="minorHAnsi" w:cs="Arial"/>
        </w:rPr>
        <w:t>-</w:t>
      </w:r>
      <w:r w:rsidRPr="00741A05">
        <w:rPr>
          <w:rFonts w:asciiTheme="minorHAnsi" w:hAnsiTheme="minorHAnsi" w:cs="Arial"/>
        </w:rPr>
        <w:t>social behaviour issues.</w:t>
      </w:r>
    </w:p>
    <w:p w:rsidR="0093777F" w:rsidRPr="00741A05" w:rsidRDefault="00CF4ECF" w:rsidP="0093777F">
      <w:pPr>
        <w:rPr>
          <w:rFonts w:asciiTheme="minorHAnsi" w:hAnsiTheme="minorHAnsi" w:cs="Arial"/>
        </w:rPr>
      </w:pPr>
      <w:r w:rsidRPr="00741A05">
        <w:rPr>
          <w:rFonts w:asciiTheme="minorHAnsi" w:hAnsiTheme="minorHAnsi" w:cs="Arial"/>
        </w:rPr>
        <w:t>The Tenant Relations Team has a good degree of experience</w:t>
      </w:r>
      <w:r w:rsidR="0093777F" w:rsidRPr="00741A05">
        <w:rPr>
          <w:rFonts w:asciiTheme="minorHAnsi" w:hAnsiTheme="minorHAnsi" w:cs="Arial"/>
        </w:rPr>
        <w:t xml:space="preserve"> and knowledge. </w:t>
      </w:r>
      <w:r w:rsidRPr="00741A05">
        <w:rPr>
          <w:rFonts w:asciiTheme="minorHAnsi" w:hAnsiTheme="minorHAnsi" w:cs="Arial"/>
        </w:rPr>
        <w:t xml:space="preserve">Current key performance indicators show some improvement in </w:t>
      </w:r>
      <w:r w:rsidR="0093777F" w:rsidRPr="00741A05">
        <w:rPr>
          <w:rFonts w:asciiTheme="minorHAnsi" w:hAnsiTheme="minorHAnsi" w:cs="Arial"/>
        </w:rPr>
        <w:t xml:space="preserve">the </w:t>
      </w:r>
      <w:r w:rsidRPr="00741A05">
        <w:rPr>
          <w:rFonts w:asciiTheme="minorHAnsi" w:hAnsiTheme="minorHAnsi" w:cs="Arial"/>
        </w:rPr>
        <w:t>reduction and the team have built good relationships with other agencies improving value for money which is favourable for tenants.</w:t>
      </w:r>
    </w:p>
    <w:p w:rsidR="00A6072B" w:rsidRDefault="00A6072B" w:rsidP="0093777F">
      <w:pPr>
        <w:rPr>
          <w:rFonts w:asciiTheme="minorHAnsi" w:hAnsiTheme="minorHAnsi" w:cs="Arial"/>
          <w:b/>
        </w:rPr>
      </w:pPr>
    </w:p>
    <w:p w:rsidR="00A6072B" w:rsidRDefault="00A6072B" w:rsidP="0093777F">
      <w:pPr>
        <w:rPr>
          <w:rFonts w:asciiTheme="minorHAnsi" w:hAnsiTheme="minorHAnsi" w:cs="Arial"/>
          <w:b/>
        </w:rPr>
      </w:pPr>
    </w:p>
    <w:p w:rsidR="00A6072B" w:rsidRDefault="00A6072B" w:rsidP="0093777F">
      <w:pPr>
        <w:rPr>
          <w:rFonts w:asciiTheme="minorHAnsi" w:hAnsiTheme="minorHAnsi" w:cs="Arial"/>
          <w:b/>
        </w:rPr>
      </w:pPr>
    </w:p>
    <w:p w:rsidR="00A6072B" w:rsidRDefault="00A6072B" w:rsidP="0093777F">
      <w:pPr>
        <w:rPr>
          <w:rFonts w:asciiTheme="minorHAnsi" w:hAnsiTheme="minorHAnsi" w:cs="Arial"/>
          <w:b/>
        </w:rPr>
      </w:pPr>
    </w:p>
    <w:p w:rsidR="00AB5E56" w:rsidRPr="00741A05" w:rsidRDefault="00A6072B" w:rsidP="0093777F">
      <w:pPr>
        <w:rPr>
          <w:rFonts w:asciiTheme="minorHAnsi" w:hAnsiTheme="minorHAnsi"/>
          <w:b/>
        </w:rPr>
      </w:pPr>
      <w:r>
        <w:rPr>
          <w:rFonts w:asciiTheme="minorHAnsi" w:hAnsiTheme="minorHAnsi" w:cs="Arial"/>
          <w:b/>
        </w:rPr>
        <w:lastRenderedPageBreak/>
        <w:t>3.5</w:t>
      </w:r>
      <w:r w:rsidR="0093777F" w:rsidRPr="00741A05">
        <w:rPr>
          <w:rFonts w:asciiTheme="minorHAnsi" w:hAnsiTheme="minorHAnsi" w:cs="Arial"/>
          <w:b/>
        </w:rPr>
        <w:t xml:space="preserve"> </w:t>
      </w:r>
      <w:r w:rsidR="0093777F" w:rsidRPr="00741A05">
        <w:rPr>
          <w:rFonts w:asciiTheme="minorHAnsi" w:hAnsiTheme="minorHAnsi"/>
          <w:b/>
        </w:rPr>
        <w:t>Multi Agency Approach</w:t>
      </w:r>
    </w:p>
    <w:p w:rsidR="0093777F" w:rsidRPr="00741A05" w:rsidRDefault="009062D8" w:rsidP="0093777F">
      <w:pPr>
        <w:rPr>
          <w:rFonts w:asciiTheme="minorHAnsi" w:hAnsiTheme="minorHAnsi"/>
        </w:rPr>
      </w:pPr>
      <w:r w:rsidRPr="00741A05">
        <w:rPr>
          <w:rFonts w:asciiTheme="minorHAnsi" w:hAnsiTheme="minorHAnsi"/>
        </w:rPr>
        <w:t>Although r</w:t>
      </w:r>
      <w:r w:rsidR="0093777F" w:rsidRPr="00741A05">
        <w:rPr>
          <w:rFonts w:asciiTheme="minorHAnsi" w:hAnsiTheme="minorHAnsi"/>
        </w:rPr>
        <w:t>obust protocols exist between police</w:t>
      </w:r>
      <w:r w:rsidR="0070572C" w:rsidRPr="00741A05">
        <w:rPr>
          <w:rFonts w:asciiTheme="minorHAnsi" w:hAnsiTheme="minorHAnsi"/>
        </w:rPr>
        <w:t>, local authorities and voluntary organisations</w:t>
      </w:r>
      <w:r w:rsidR="003E2181" w:rsidRPr="00741A05">
        <w:rPr>
          <w:rFonts w:asciiTheme="minorHAnsi" w:hAnsiTheme="minorHAnsi"/>
        </w:rPr>
        <w:t xml:space="preserve"> and RMS; the panel felt that </w:t>
      </w:r>
      <w:r w:rsidR="00FE540D">
        <w:rPr>
          <w:rFonts w:asciiTheme="minorHAnsi" w:hAnsiTheme="minorHAnsi"/>
        </w:rPr>
        <w:t>potential funding</w:t>
      </w:r>
      <w:r w:rsidRPr="00741A05">
        <w:rPr>
          <w:rFonts w:asciiTheme="minorHAnsi" w:hAnsiTheme="minorHAnsi"/>
        </w:rPr>
        <w:t xml:space="preserve"> restraints and f</w:t>
      </w:r>
      <w:r w:rsidR="0070572C" w:rsidRPr="00741A05">
        <w:rPr>
          <w:rFonts w:asciiTheme="minorHAnsi" w:hAnsiTheme="minorHAnsi"/>
        </w:rPr>
        <w:t>uture planning should</w:t>
      </w:r>
      <w:r w:rsidR="003E2181" w:rsidRPr="00741A05">
        <w:rPr>
          <w:rFonts w:asciiTheme="minorHAnsi" w:hAnsiTheme="minorHAnsi"/>
        </w:rPr>
        <w:t xml:space="preserve"> be</w:t>
      </w:r>
      <w:r w:rsidR="0070572C" w:rsidRPr="00741A05">
        <w:rPr>
          <w:rFonts w:asciiTheme="minorHAnsi" w:hAnsiTheme="minorHAnsi"/>
        </w:rPr>
        <w:t xml:space="preserve"> take</w:t>
      </w:r>
      <w:r w:rsidR="003E2181" w:rsidRPr="00741A05">
        <w:rPr>
          <w:rFonts w:asciiTheme="minorHAnsi" w:hAnsiTheme="minorHAnsi"/>
        </w:rPr>
        <w:t>n</w:t>
      </w:r>
      <w:r w:rsidR="0070572C" w:rsidRPr="00741A05">
        <w:rPr>
          <w:rFonts w:asciiTheme="minorHAnsi" w:hAnsiTheme="minorHAnsi"/>
        </w:rPr>
        <w:t xml:space="preserve"> into </w:t>
      </w:r>
      <w:r w:rsidRPr="00741A05">
        <w:rPr>
          <w:rFonts w:asciiTheme="minorHAnsi" w:hAnsiTheme="minorHAnsi"/>
        </w:rPr>
        <w:t>account. Wardens also</w:t>
      </w:r>
      <w:r w:rsidR="003E2181" w:rsidRPr="00741A05">
        <w:rPr>
          <w:rFonts w:asciiTheme="minorHAnsi" w:hAnsiTheme="minorHAnsi"/>
        </w:rPr>
        <w:t xml:space="preserve"> work alongside</w:t>
      </w:r>
      <w:r w:rsidRPr="00741A05">
        <w:rPr>
          <w:rFonts w:asciiTheme="minorHAnsi" w:hAnsiTheme="minorHAnsi"/>
        </w:rPr>
        <w:t xml:space="preserve"> other agencies</w:t>
      </w:r>
      <w:r w:rsidR="0070572C" w:rsidRPr="00741A05">
        <w:rPr>
          <w:rFonts w:asciiTheme="minorHAnsi" w:hAnsiTheme="minorHAnsi"/>
        </w:rPr>
        <w:t xml:space="preserve"> </w:t>
      </w:r>
      <w:r w:rsidR="00741A05" w:rsidRPr="00741A05">
        <w:rPr>
          <w:rFonts w:asciiTheme="minorHAnsi" w:hAnsiTheme="minorHAnsi"/>
        </w:rPr>
        <w:t>in providing</w:t>
      </w:r>
      <w:r w:rsidR="0070572C" w:rsidRPr="00741A05">
        <w:rPr>
          <w:rFonts w:asciiTheme="minorHAnsi" w:hAnsiTheme="minorHAnsi"/>
        </w:rPr>
        <w:t xml:space="preserve"> low level seasonal</w:t>
      </w:r>
      <w:r w:rsidRPr="00741A05">
        <w:rPr>
          <w:rFonts w:asciiTheme="minorHAnsi" w:hAnsiTheme="minorHAnsi"/>
        </w:rPr>
        <w:t xml:space="preserve"> support</w:t>
      </w:r>
      <w:r w:rsidR="00451479" w:rsidRPr="00741A05">
        <w:rPr>
          <w:rFonts w:asciiTheme="minorHAnsi" w:hAnsiTheme="minorHAnsi"/>
        </w:rPr>
        <w:t>, during summer months</w:t>
      </w:r>
      <w:r w:rsidRPr="00741A05">
        <w:rPr>
          <w:rFonts w:asciiTheme="minorHAnsi" w:hAnsiTheme="minorHAnsi"/>
        </w:rPr>
        <w:t>, bonfire and mischief nights. This shows a positive response to a multi- agency approach.</w:t>
      </w:r>
      <w:r w:rsidR="00451479" w:rsidRPr="00741A05">
        <w:rPr>
          <w:rFonts w:asciiTheme="minorHAnsi" w:hAnsiTheme="minorHAnsi"/>
        </w:rPr>
        <w:t xml:space="preserve"> </w:t>
      </w:r>
      <w:r w:rsidR="0070572C" w:rsidRPr="00741A05">
        <w:rPr>
          <w:rFonts w:asciiTheme="minorHAnsi" w:hAnsiTheme="minorHAnsi"/>
        </w:rPr>
        <w:t xml:space="preserve"> </w:t>
      </w:r>
    </w:p>
    <w:p w:rsidR="003E2181" w:rsidRPr="00741A05" w:rsidRDefault="003E2181" w:rsidP="0093777F">
      <w:pPr>
        <w:rPr>
          <w:rFonts w:asciiTheme="minorHAnsi" w:hAnsiTheme="minorHAnsi"/>
        </w:rPr>
      </w:pPr>
    </w:p>
    <w:p w:rsidR="009062D8" w:rsidRPr="00741A05" w:rsidRDefault="00A6072B" w:rsidP="0093777F">
      <w:pPr>
        <w:rPr>
          <w:rFonts w:asciiTheme="minorHAnsi" w:hAnsiTheme="minorHAnsi" w:cs="Arial"/>
          <w:b/>
        </w:rPr>
      </w:pPr>
      <w:r>
        <w:rPr>
          <w:rFonts w:asciiTheme="minorHAnsi" w:hAnsiTheme="minorHAnsi"/>
          <w:b/>
        </w:rPr>
        <w:t>3.6</w:t>
      </w:r>
      <w:r w:rsidR="009062D8" w:rsidRPr="00741A05">
        <w:rPr>
          <w:rFonts w:asciiTheme="minorHAnsi" w:hAnsiTheme="minorHAnsi"/>
          <w:b/>
        </w:rPr>
        <w:t xml:space="preserve"> Value for Money</w:t>
      </w:r>
    </w:p>
    <w:p w:rsidR="0093777F" w:rsidRPr="00741A05" w:rsidRDefault="009062D8">
      <w:pPr>
        <w:rPr>
          <w:rFonts w:asciiTheme="minorHAnsi" w:hAnsiTheme="minorHAnsi"/>
        </w:rPr>
      </w:pPr>
      <w:r w:rsidRPr="00741A05">
        <w:rPr>
          <w:rFonts w:asciiTheme="minorHAnsi" w:hAnsiTheme="minorHAnsi"/>
        </w:rPr>
        <w:t xml:space="preserve">TRT costs are recovered through current staff </w:t>
      </w:r>
      <w:r w:rsidR="00741A05" w:rsidRPr="00741A05">
        <w:rPr>
          <w:rFonts w:asciiTheme="minorHAnsi" w:hAnsiTheme="minorHAnsi"/>
        </w:rPr>
        <w:t xml:space="preserve">budgets, which </w:t>
      </w:r>
      <w:r w:rsidR="00741A05">
        <w:rPr>
          <w:rFonts w:asciiTheme="minorHAnsi" w:hAnsiTheme="minorHAnsi"/>
        </w:rPr>
        <w:t xml:space="preserve">signify </w:t>
      </w:r>
      <w:r w:rsidRPr="00741A05">
        <w:rPr>
          <w:rFonts w:asciiTheme="minorHAnsi" w:hAnsiTheme="minorHAnsi"/>
        </w:rPr>
        <w:t>no changes to the overall budget.</w:t>
      </w:r>
      <w:r w:rsidR="00741A05" w:rsidRPr="00741A05">
        <w:rPr>
          <w:rFonts w:asciiTheme="minorHAnsi" w:hAnsiTheme="minorHAnsi"/>
        </w:rPr>
        <w:t xml:space="preserve"> We looked at these </w:t>
      </w:r>
      <w:r w:rsidRPr="00741A05">
        <w:rPr>
          <w:rFonts w:asciiTheme="minorHAnsi" w:hAnsiTheme="minorHAnsi"/>
        </w:rPr>
        <w:t>areas</w:t>
      </w:r>
      <w:r w:rsidR="00F950BE" w:rsidRPr="00741A05">
        <w:rPr>
          <w:rFonts w:asciiTheme="minorHAnsi" w:hAnsiTheme="minorHAnsi"/>
        </w:rPr>
        <w:t xml:space="preserve"> </w:t>
      </w:r>
      <w:r w:rsidR="00741A05" w:rsidRPr="00741A05">
        <w:rPr>
          <w:rFonts w:asciiTheme="minorHAnsi" w:hAnsiTheme="minorHAnsi"/>
        </w:rPr>
        <w:t xml:space="preserve">to gain a sense of </w:t>
      </w:r>
      <w:r w:rsidR="00F950BE" w:rsidRPr="00741A05">
        <w:rPr>
          <w:rFonts w:asciiTheme="minorHAnsi" w:hAnsiTheme="minorHAnsi"/>
        </w:rPr>
        <w:t>value for money</w:t>
      </w:r>
      <w:r w:rsidR="00741A05" w:rsidRPr="00741A05">
        <w:rPr>
          <w:rFonts w:asciiTheme="minorHAnsi" w:hAnsiTheme="minorHAnsi"/>
        </w:rPr>
        <w:t>, in the form of the impacts of the turnover time of</w:t>
      </w:r>
      <w:r w:rsidR="00F950BE" w:rsidRPr="00741A05">
        <w:rPr>
          <w:rFonts w:asciiTheme="minorHAnsi" w:hAnsiTheme="minorHAnsi"/>
        </w:rPr>
        <w:t xml:space="preserve"> voids</w:t>
      </w:r>
      <w:r w:rsidR="00741A05" w:rsidRPr="00741A05">
        <w:rPr>
          <w:rStyle w:val="CommentReference"/>
          <w:rFonts w:asciiTheme="minorHAnsi" w:hAnsiTheme="minorHAnsi"/>
        </w:rPr>
        <w:t xml:space="preserve">, </w:t>
      </w:r>
      <w:r w:rsidR="00F950BE" w:rsidRPr="00741A05">
        <w:rPr>
          <w:rFonts w:asciiTheme="minorHAnsi" w:hAnsiTheme="minorHAnsi"/>
        </w:rPr>
        <w:t xml:space="preserve">damage and legal costs. </w:t>
      </w:r>
      <w:r w:rsidR="00F64DEC" w:rsidRPr="00741A05">
        <w:rPr>
          <w:rFonts w:asciiTheme="minorHAnsi" w:hAnsiTheme="minorHAnsi"/>
        </w:rPr>
        <w:t xml:space="preserve">We have no evidence of VFM </w:t>
      </w:r>
      <w:r w:rsidR="003E2181" w:rsidRPr="00741A05">
        <w:rPr>
          <w:rFonts w:asciiTheme="minorHAnsi" w:hAnsiTheme="minorHAnsi"/>
        </w:rPr>
        <w:t xml:space="preserve">at this point </w:t>
      </w:r>
      <w:r w:rsidR="00F64DEC" w:rsidRPr="00741A05">
        <w:rPr>
          <w:rFonts w:asciiTheme="minorHAnsi" w:hAnsiTheme="minorHAnsi"/>
        </w:rPr>
        <w:t>as an audit will not take place until June 2014. The current Making Waves is funded until October 2014</w:t>
      </w:r>
      <w:r w:rsidR="00C8401D" w:rsidRPr="00741A05">
        <w:rPr>
          <w:rFonts w:asciiTheme="minorHAnsi" w:hAnsiTheme="minorHAnsi"/>
        </w:rPr>
        <w:t xml:space="preserve"> and a proposed 6 month extension to the project funded by Riverside MS is welcomed by the panel</w:t>
      </w:r>
      <w:r w:rsidR="003E2181" w:rsidRPr="00741A05">
        <w:rPr>
          <w:rFonts w:asciiTheme="minorHAnsi" w:hAnsiTheme="minorHAnsi"/>
        </w:rPr>
        <w:t>. However this should only take place</w:t>
      </w:r>
      <w:r w:rsidR="00C8401D" w:rsidRPr="00741A05">
        <w:rPr>
          <w:rFonts w:asciiTheme="minorHAnsi" w:hAnsiTheme="minorHAnsi"/>
        </w:rPr>
        <w:t xml:space="preserve"> on the proviso that it is used to train TRT staff in the use of services and </w:t>
      </w:r>
      <w:r w:rsidR="003E2181" w:rsidRPr="00741A05">
        <w:rPr>
          <w:rFonts w:asciiTheme="minorHAnsi" w:hAnsiTheme="minorHAnsi"/>
        </w:rPr>
        <w:t>resources</w:t>
      </w:r>
      <w:r w:rsidR="00C8401D" w:rsidRPr="00741A05">
        <w:rPr>
          <w:rFonts w:asciiTheme="minorHAnsi" w:hAnsiTheme="minorHAnsi"/>
        </w:rPr>
        <w:t xml:space="preserve">. </w:t>
      </w:r>
      <w:r w:rsidR="00F64DEC" w:rsidRPr="00741A05">
        <w:rPr>
          <w:rFonts w:asciiTheme="minorHAnsi" w:hAnsiTheme="minorHAnsi"/>
        </w:rPr>
        <w:t xml:space="preserve"> </w:t>
      </w:r>
    </w:p>
    <w:p w:rsidR="00C074D3" w:rsidRPr="00741A05" w:rsidRDefault="00C074D3" w:rsidP="00D35BC3">
      <w:pPr>
        <w:pStyle w:val="Heading1"/>
        <w:numPr>
          <w:ilvl w:val="0"/>
          <w:numId w:val="0"/>
        </w:numPr>
        <w:rPr>
          <w:rFonts w:asciiTheme="minorHAnsi" w:hAnsiTheme="minorHAnsi"/>
        </w:rPr>
      </w:pPr>
      <w:bookmarkStart w:id="48" w:name="_Toc390862111"/>
      <w:bookmarkStart w:id="49" w:name="_Toc390862287"/>
      <w:r w:rsidRPr="00741A05">
        <w:rPr>
          <w:rFonts w:asciiTheme="minorHAnsi" w:hAnsiTheme="minorHAnsi"/>
        </w:rPr>
        <w:t>Recommendation</w:t>
      </w:r>
      <w:r w:rsidR="003E2181" w:rsidRPr="00741A05">
        <w:rPr>
          <w:rFonts w:asciiTheme="minorHAnsi" w:hAnsiTheme="minorHAnsi"/>
        </w:rPr>
        <w:t>s</w:t>
      </w:r>
      <w:r w:rsidR="0070572C" w:rsidRPr="00741A05">
        <w:rPr>
          <w:rFonts w:asciiTheme="minorHAnsi" w:hAnsiTheme="minorHAnsi"/>
        </w:rPr>
        <w:t>.</w:t>
      </w:r>
      <w:bookmarkEnd w:id="48"/>
      <w:bookmarkEnd w:id="49"/>
      <w:r w:rsidR="0070572C" w:rsidRPr="00741A05">
        <w:rPr>
          <w:rFonts w:asciiTheme="minorHAnsi" w:hAnsiTheme="minorHAnsi"/>
        </w:rPr>
        <w:t xml:space="preserve"> </w:t>
      </w:r>
    </w:p>
    <w:p w:rsidR="00F95EB6" w:rsidRPr="00741A05" w:rsidRDefault="00F95EB6" w:rsidP="00D66E4D">
      <w:pPr>
        <w:rPr>
          <w:rFonts w:asciiTheme="minorHAnsi" w:hAnsiTheme="minorHAnsi"/>
        </w:rPr>
      </w:pPr>
    </w:p>
    <w:p w:rsidR="003A4D7A" w:rsidRPr="00741A05" w:rsidRDefault="00E06E0D" w:rsidP="00D66E4D">
      <w:pPr>
        <w:pStyle w:val="ListParagraph"/>
        <w:numPr>
          <w:ilvl w:val="0"/>
          <w:numId w:val="6"/>
        </w:numPr>
        <w:ind w:left="810"/>
        <w:rPr>
          <w:rFonts w:asciiTheme="minorHAnsi" w:hAnsiTheme="minorHAnsi"/>
        </w:rPr>
      </w:pPr>
      <w:r w:rsidRPr="00741A05">
        <w:rPr>
          <w:rFonts w:asciiTheme="minorHAnsi" w:hAnsiTheme="minorHAnsi"/>
        </w:rPr>
        <w:t xml:space="preserve">Despite a statement in Mersey South ASB strategy </w:t>
      </w:r>
      <w:r w:rsidR="003E2181" w:rsidRPr="00741A05">
        <w:rPr>
          <w:rFonts w:asciiTheme="minorHAnsi" w:hAnsiTheme="minorHAnsi"/>
        </w:rPr>
        <w:t xml:space="preserve">(see 3.3) in establishing a </w:t>
      </w:r>
      <w:r w:rsidR="00D35BC3" w:rsidRPr="00741A05">
        <w:rPr>
          <w:rFonts w:asciiTheme="minorHAnsi" w:hAnsiTheme="minorHAnsi"/>
        </w:rPr>
        <w:t>Tenant support group</w:t>
      </w:r>
      <w:r w:rsidR="004F2F76" w:rsidRPr="00741A05">
        <w:rPr>
          <w:rFonts w:asciiTheme="minorHAnsi" w:hAnsiTheme="minorHAnsi"/>
        </w:rPr>
        <w:t xml:space="preserve"> </w:t>
      </w:r>
      <w:r w:rsidR="00DE6F18" w:rsidRPr="00741A05">
        <w:rPr>
          <w:rFonts w:asciiTheme="minorHAnsi" w:hAnsiTheme="minorHAnsi"/>
        </w:rPr>
        <w:t>consisting of those who</w:t>
      </w:r>
      <w:r w:rsidRPr="00741A05">
        <w:rPr>
          <w:rFonts w:asciiTheme="minorHAnsi" w:hAnsiTheme="minorHAnsi"/>
        </w:rPr>
        <w:t xml:space="preserve"> have been through the proces</w:t>
      </w:r>
      <w:r w:rsidR="00D35BC3" w:rsidRPr="00741A05">
        <w:rPr>
          <w:rFonts w:asciiTheme="minorHAnsi" w:hAnsiTheme="minorHAnsi"/>
        </w:rPr>
        <w:t>s</w:t>
      </w:r>
      <w:r w:rsidR="00DE6F18" w:rsidRPr="00741A05">
        <w:rPr>
          <w:rFonts w:asciiTheme="minorHAnsi" w:hAnsiTheme="minorHAnsi"/>
        </w:rPr>
        <w:t>;</w:t>
      </w:r>
      <w:r w:rsidRPr="00741A05">
        <w:rPr>
          <w:rFonts w:asciiTheme="minorHAnsi" w:hAnsiTheme="minorHAnsi"/>
        </w:rPr>
        <w:t xml:space="preserve"> this has</w:t>
      </w:r>
      <w:r w:rsidR="00D35BC3" w:rsidRPr="00741A05">
        <w:rPr>
          <w:rFonts w:asciiTheme="minorHAnsi" w:hAnsiTheme="minorHAnsi"/>
        </w:rPr>
        <w:t xml:space="preserve"> not</w:t>
      </w:r>
      <w:r w:rsidRPr="00741A05">
        <w:rPr>
          <w:rFonts w:asciiTheme="minorHAnsi" w:hAnsiTheme="minorHAnsi"/>
        </w:rPr>
        <w:t xml:space="preserve"> been acted upon. The panel recommends that this</w:t>
      </w:r>
      <w:r w:rsidR="00DE6F18" w:rsidRPr="00741A05">
        <w:rPr>
          <w:rFonts w:asciiTheme="minorHAnsi" w:hAnsiTheme="minorHAnsi"/>
        </w:rPr>
        <w:t xml:space="preserve"> is addressed</w:t>
      </w:r>
      <w:r w:rsidRPr="00741A05">
        <w:rPr>
          <w:rFonts w:asciiTheme="minorHAnsi" w:hAnsiTheme="minorHAnsi"/>
        </w:rPr>
        <w:t xml:space="preserve"> as soon as possible.  </w:t>
      </w:r>
    </w:p>
    <w:p w:rsidR="003A4D7A" w:rsidRPr="00741A05" w:rsidRDefault="00E06E0D">
      <w:pPr>
        <w:pStyle w:val="ListParagraph"/>
        <w:numPr>
          <w:ilvl w:val="0"/>
          <w:numId w:val="6"/>
        </w:numPr>
        <w:rPr>
          <w:rFonts w:asciiTheme="minorHAnsi" w:hAnsiTheme="minorHAnsi"/>
        </w:rPr>
      </w:pPr>
      <w:r w:rsidRPr="00741A05">
        <w:rPr>
          <w:rFonts w:asciiTheme="minorHAnsi" w:hAnsiTheme="minorHAnsi"/>
        </w:rPr>
        <w:t>Tenant involvement is currently limited to “closing conversations” at the completion of an ASB issue</w:t>
      </w:r>
      <w:r w:rsidR="001F5872" w:rsidRPr="00741A05">
        <w:rPr>
          <w:rFonts w:asciiTheme="minorHAnsi" w:hAnsiTheme="minorHAnsi"/>
        </w:rPr>
        <w:t xml:space="preserve">. </w:t>
      </w:r>
      <w:r w:rsidR="00DE6F18" w:rsidRPr="00741A05">
        <w:rPr>
          <w:rFonts w:asciiTheme="minorHAnsi" w:hAnsiTheme="minorHAnsi"/>
        </w:rPr>
        <w:t>We saw no</w:t>
      </w:r>
      <w:r w:rsidR="001F5872" w:rsidRPr="00741A05">
        <w:rPr>
          <w:rFonts w:asciiTheme="minorHAnsi" w:hAnsiTheme="minorHAnsi"/>
        </w:rPr>
        <w:t xml:space="preserve"> </w:t>
      </w:r>
      <w:r w:rsidR="00741A05" w:rsidRPr="00741A05">
        <w:rPr>
          <w:rFonts w:asciiTheme="minorHAnsi" w:hAnsiTheme="minorHAnsi"/>
        </w:rPr>
        <w:t>evidence to</w:t>
      </w:r>
      <w:r w:rsidR="001F5872" w:rsidRPr="00741A05">
        <w:rPr>
          <w:rFonts w:asciiTheme="minorHAnsi" w:hAnsiTheme="minorHAnsi"/>
        </w:rPr>
        <w:t xml:space="preserve"> reflect that this information is utilised to inform policy and practi</w:t>
      </w:r>
      <w:r w:rsidR="00DE6F18" w:rsidRPr="00741A05">
        <w:rPr>
          <w:rFonts w:asciiTheme="minorHAnsi" w:hAnsiTheme="minorHAnsi"/>
        </w:rPr>
        <w:t>c</w:t>
      </w:r>
      <w:r w:rsidR="001F5872" w:rsidRPr="00741A05">
        <w:rPr>
          <w:rFonts w:asciiTheme="minorHAnsi" w:hAnsiTheme="minorHAnsi"/>
        </w:rPr>
        <w:t>e.</w:t>
      </w:r>
      <w:r w:rsidRPr="00741A05">
        <w:rPr>
          <w:rFonts w:asciiTheme="minorHAnsi" w:hAnsiTheme="minorHAnsi"/>
        </w:rPr>
        <w:t xml:space="preserve"> </w:t>
      </w:r>
      <w:r w:rsidR="004F2F76" w:rsidRPr="00741A05">
        <w:rPr>
          <w:rFonts w:asciiTheme="minorHAnsi" w:hAnsiTheme="minorHAnsi"/>
        </w:rPr>
        <w:t>The panel recommends</w:t>
      </w:r>
      <w:r w:rsidR="00B72524" w:rsidRPr="00741A05">
        <w:rPr>
          <w:rFonts w:asciiTheme="minorHAnsi" w:hAnsiTheme="minorHAnsi"/>
        </w:rPr>
        <w:t xml:space="preserve"> that </w:t>
      </w:r>
      <w:r w:rsidR="00DE6F18" w:rsidRPr="00741A05">
        <w:rPr>
          <w:rFonts w:asciiTheme="minorHAnsi" w:hAnsiTheme="minorHAnsi"/>
        </w:rPr>
        <w:t xml:space="preserve">this could be improved and better evidenced to show how services are informed. </w:t>
      </w:r>
      <w:r w:rsidR="00B72524" w:rsidRPr="00741A05">
        <w:rPr>
          <w:rFonts w:asciiTheme="minorHAnsi" w:hAnsiTheme="minorHAnsi"/>
        </w:rPr>
        <w:t xml:space="preserve">. </w:t>
      </w:r>
    </w:p>
    <w:p w:rsidR="00CF75A8" w:rsidRPr="00741A05" w:rsidRDefault="00CF75A8" w:rsidP="00D66E4D">
      <w:pPr>
        <w:pStyle w:val="ListParagraph"/>
        <w:ind w:left="786"/>
        <w:rPr>
          <w:rFonts w:asciiTheme="minorHAnsi" w:hAnsiTheme="minorHAnsi"/>
        </w:rPr>
      </w:pPr>
    </w:p>
    <w:p w:rsidR="00E16AD0" w:rsidRPr="00741A05" w:rsidRDefault="001F5872" w:rsidP="00D66E4D">
      <w:pPr>
        <w:pStyle w:val="ListParagraph"/>
        <w:numPr>
          <w:ilvl w:val="0"/>
          <w:numId w:val="6"/>
        </w:numPr>
        <w:spacing w:after="0" w:line="240" w:lineRule="auto"/>
        <w:ind w:left="810"/>
        <w:rPr>
          <w:rFonts w:asciiTheme="minorHAnsi" w:eastAsia="Times New Roman" w:hAnsiTheme="minorHAnsi" w:cs="Arial"/>
          <w:lang w:eastAsia="en-GB"/>
        </w:rPr>
      </w:pPr>
      <w:r w:rsidRPr="00741A05">
        <w:rPr>
          <w:rFonts w:asciiTheme="minorHAnsi" w:eastAsia="Times New Roman" w:hAnsiTheme="minorHAnsi" w:cs="Arial"/>
          <w:lang w:eastAsia="en-GB"/>
        </w:rPr>
        <w:t>The introduction of a direct button at the CSC to report ASB to a dedicated and specifically trained team member.</w:t>
      </w:r>
    </w:p>
    <w:p w:rsidR="001F5872" w:rsidRPr="00741A05" w:rsidRDefault="001F5872" w:rsidP="001F5872">
      <w:pPr>
        <w:pStyle w:val="ListParagraph"/>
        <w:rPr>
          <w:rFonts w:asciiTheme="minorHAnsi" w:eastAsia="Times New Roman" w:hAnsiTheme="minorHAnsi" w:cs="Arial"/>
          <w:lang w:eastAsia="en-GB"/>
        </w:rPr>
      </w:pPr>
    </w:p>
    <w:p w:rsidR="001F5872" w:rsidRPr="00741A05" w:rsidRDefault="001F5872" w:rsidP="001F5872">
      <w:pPr>
        <w:pStyle w:val="ListParagraph"/>
        <w:numPr>
          <w:ilvl w:val="0"/>
          <w:numId w:val="6"/>
        </w:numPr>
        <w:spacing w:after="0" w:line="240" w:lineRule="auto"/>
        <w:ind w:left="810"/>
        <w:rPr>
          <w:rFonts w:asciiTheme="minorHAnsi" w:eastAsia="Times New Roman" w:hAnsiTheme="minorHAnsi" w:cs="Arial"/>
          <w:lang w:eastAsia="en-GB"/>
        </w:rPr>
      </w:pPr>
      <w:r w:rsidRPr="00741A05">
        <w:rPr>
          <w:rFonts w:asciiTheme="minorHAnsi" w:eastAsia="Times New Roman" w:hAnsiTheme="minorHAnsi" w:cs="Arial"/>
          <w:lang w:eastAsia="en-GB"/>
        </w:rPr>
        <w:t xml:space="preserve">The introduction of a direct button on the website to report ASB. </w:t>
      </w:r>
    </w:p>
    <w:p w:rsidR="000A5A34" w:rsidRPr="00741A05" w:rsidRDefault="000A5A34" w:rsidP="00D66E4D">
      <w:pPr>
        <w:pStyle w:val="ListParagraph"/>
        <w:spacing w:after="0" w:line="240" w:lineRule="auto"/>
        <w:ind w:left="810"/>
        <w:rPr>
          <w:rFonts w:asciiTheme="minorHAnsi" w:hAnsiTheme="minorHAnsi"/>
        </w:rPr>
      </w:pPr>
    </w:p>
    <w:p w:rsidR="00E16AD0" w:rsidRPr="00741A05" w:rsidRDefault="001F5872" w:rsidP="005127F4">
      <w:pPr>
        <w:pStyle w:val="ListParagraph"/>
        <w:numPr>
          <w:ilvl w:val="0"/>
          <w:numId w:val="6"/>
        </w:numPr>
        <w:rPr>
          <w:rFonts w:asciiTheme="minorHAnsi" w:hAnsiTheme="minorHAnsi"/>
        </w:rPr>
      </w:pPr>
      <w:r w:rsidRPr="00741A05">
        <w:rPr>
          <w:rFonts w:asciiTheme="minorHAnsi" w:eastAsia="Times New Roman" w:hAnsiTheme="minorHAnsi" w:cs="Arial"/>
          <w:lang w:eastAsia="en-GB"/>
        </w:rPr>
        <w:t>The publicat</w:t>
      </w:r>
      <w:r w:rsidR="005127F4" w:rsidRPr="00741A05">
        <w:rPr>
          <w:rFonts w:asciiTheme="minorHAnsi" w:eastAsia="Times New Roman" w:hAnsiTheme="minorHAnsi" w:cs="Arial"/>
          <w:lang w:eastAsia="en-GB"/>
        </w:rPr>
        <w:t>ion of results in tackling ASB on the website and in the newsletter</w:t>
      </w:r>
      <w:r w:rsidRPr="00741A05">
        <w:rPr>
          <w:rFonts w:asciiTheme="minorHAnsi" w:eastAsia="Times New Roman" w:hAnsiTheme="minorHAnsi" w:cs="Arial"/>
          <w:lang w:eastAsia="en-GB"/>
        </w:rPr>
        <w:t>.</w:t>
      </w:r>
    </w:p>
    <w:p w:rsidR="005127F4" w:rsidRPr="00741A05" w:rsidRDefault="005127F4" w:rsidP="005127F4">
      <w:pPr>
        <w:pStyle w:val="ListParagraph"/>
        <w:rPr>
          <w:rFonts w:asciiTheme="minorHAnsi" w:hAnsiTheme="minorHAnsi"/>
        </w:rPr>
      </w:pPr>
    </w:p>
    <w:p w:rsidR="005127F4" w:rsidRDefault="005127F4" w:rsidP="005127F4">
      <w:pPr>
        <w:pStyle w:val="ListParagraph"/>
        <w:numPr>
          <w:ilvl w:val="0"/>
          <w:numId w:val="6"/>
        </w:numPr>
        <w:rPr>
          <w:rFonts w:asciiTheme="minorHAnsi" w:hAnsiTheme="minorHAnsi"/>
        </w:rPr>
      </w:pPr>
      <w:r w:rsidRPr="00741A05">
        <w:rPr>
          <w:rFonts w:asciiTheme="minorHAnsi" w:hAnsiTheme="minorHAnsi"/>
        </w:rPr>
        <w:t xml:space="preserve">The 6 month extension to the Making Waves contract is used primarily in the training of TRT in the use of resources and equipment. </w:t>
      </w:r>
    </w:p>
    <w:p w:rsidR="00FA37BD" w:rsidRPr="00FA37BD" w:rsidRDefault="00FA37BD" w:rsidP="00FA37BD">
      <w:pPr>
        <w:pStyle w:val="ListParagraph"/>
        <w:rPr>
          <w:rFonts w:asciiTheme="minorHAnsi" w:hAnsiTheme="minorHAnsi"/>
        </w:rPr>
      </w:pPr>
    </w:p>
    <w:p w:rsidR="00E16AD0" w:rsidRPr="00FA37BD" w:rsidRDefault="00FA37BD" w:rsidP="00FA37BD">
      <w:pPr>
        <w:rPr>
          <w:rFonts w:asciiTheme="minorHAnsi" w:hAnsiTheme="minorHAnsi"/>
        </w:rPr>
      </w:pPr>
      <w:r>
        <w:rPr>
          <w:rFonts w:asciiTheme="minorHAnsi" w:hAnsiTheme="minorHAnsi"/>
        </w:rPr>
        <w:lastRenderedPageBreak/>
        <w:t>The panel would like to extend our congratulations on providing an excellent service and wish to thank all those staff members involved in supporting this scrutiny exerci</w:t>
      </w:r>
      <w:r w:rsidR="00685874">
        <w:rPr>
          <w:rFonts w:asciiTheme="minorHAnsi" w:hAnsiTheme="minorHAnsi"/>
        </w:rPr>
        <w:t>se for their honesty and professional approach</w:t>
      </w:r>
      <w:r w:rsidR="00A9259E">
        <w:rPr>
          <w:rFonts w:asciiTheme="minorHAnsi" w:hAnsiTheme="minorHAnsi"/>
        </w:rPr>
        <w:t>.</w:t>
      </w:r>
    </w:p>
    <w:p w:rsidR="00F63F00" w:rsidRPr="00741A05" w:rsidRDefault="00F63F00" w:rsidP="005127F4">
      <w:pPr>
        <w:pStyle w:val="Heading1"/>
        <w:numPr>
          <w:ilvl w:val="0"/>
          <w:numId w:val="0"/>
        </w:numPr>
        <w:ind w:left="360"/>
        <w:rPr>
          <w:rFonts w:asciiTheme="minorHAnsi" w:hAnsiTheme="minorHAnsi"/>
        </w:rPr>
      </w:pPr>
      <w:bookmarkStart w:id="50" w:name="_Toc390862112"/>
      <w:bookmarkStart w:id="51" w:name="_Toc390862288"/>
      <w:r w:rsidRPr="00741A05">
        <w:rPr>
          <w:rFonts w:asciiTheme="minorHAnsi" w:hAnsiTheme="minorHAnsi"/>
        </w:rPr>
        <w:t>References</w:t>
      </w:r>
      <w:bookmarkEnd w:id="50"/>
      <w:bookmarkEnd w:id="51"/>
    </w:p>
    <w:p w:rsidR="00827687" w:rsidRPr="00741A05" w:rsidRDefault="00827687">
      <w:pPr>
        <w:pStyle w:val="ListParagraph"/>
        <w:spacing w:after="0" w:line="240" w:lineRule="auto"/>
        <w:ind w:left="810"/>
        <w:rPr>
          <w:rFonts w:asciiTheme="minorHAnsi" w:eastAsia="Times New Roman" w:hAnsiTheme="minorHAnsi" w:cs="Arial"/>
          <w:lang w:eastAsia="en-GB"/>
        </w:rPr>
      </w:pPr>
    </w:p>
    <w:p w:rsidR="004142BD" w:rsidRDefault="00A9259E" w:rsidP="004142BD">
      <w:pPr>
        <w:pStyle w:val="Bibliography"/>
        <w:rPr>
          <w:rFonts w:asciiTheme="minorHAnsi" w:hAnsiTheme="minorHAnsi"/>
          <w:noProof/>
        </w:rPr>
      </w:pPr>
      <w:bookmarkStart w:id="52" w:name="_Toc365649919"/>
      <w:bookmarkStart w:id="53" w:name="_Toc365649920"/>
      <w:bookmarkStart w:id="54" w:name="_Toc365649921"/>
      <w:bookmarkStart w:id="55" w:name="_Toc365649922"/>
      <w:bookmarkStart w:id="56" w:name="_Toc365649925"/>
      <w:bookmarkStart w:id="57" w:name="_Toc365644527"/>
      <w:bookmarkStart w:id="58" w:name="_Toc365649926"/>
      <w:bookmarkEnd w:id="52"/>
      <w:bookmarkEnd w:id="53"/>
      <w:bookmarkEnd w:id="54"/>
      <w:bookmarkEnd w:id="55"/>
      <w:bookmarkEnd w:id="56"/>
      <w:bookmarkEnd w:id="57"/>
      <w:bookmarkEnd w:id="58"/>
      <w:r>
        <w:rPr>
          <w:rFonts w:asciiTheme="minorHAnsi" w:hAnsiTheme="minorHAnsi"/>
          <w:noProof/>
        </w:rPr>
        <w:t>Riverside  STAR S</w:t>
      </w:r>
      <w:r w:rsidR="00647111" w:rsidRPr="00741A05">
        <w:rPr>
          <w:rFonts w:asciiTheme="minorHAnsi" w:hAnsiTheme="minorHAnsi"/>
          <w:noProof/>
        </w:rPr>
        <w:t>urvey (2013)</w:t>
      </w:r>
    </w:p>
    <w:p w:rsidR="002D262C" w:rsidRPr="002D262C" w:rsidRDefault="002D262C" w:rsidP="002D262C">
      <w:pPr>
        <w:rPr>
          <w:rFonts w:asciiTheme="minorHAnsi" w:hAnsiTheme="minorHAnsi" w:cstheme="minorHAnsi"/>
        </w:rPr>
      </w:pPr>
      <w:r>
        <w:rPr>
          <w:rFonts w:asciiTheme="minorHAnsi" w:hAnsiTheme="minorHAnsi" w:cstheme="minorHAnsi"/>
        </w:rPr>
        <w:t xml:space="preserve">KPI Targets </w:t>
      </w:r>
    </w:p>
    <w:p w:rsidR="00647111" w:rsidRPr="00741A05" w:rsidRDefault="00647111" w:rsidP="00647111">
      <w:pPr>
        <w:rPr>
          <w:rFonts w:asciiTheme="minorHAnsi" w:hAnsiTheme="minorHAnsi"/>
        </w:rPr>
      </w:pPr>
      <w:r w:rsidRPr="00741A05">
        <w:rPr>
          <w:rFonts w:asciiTheme="minorHAnsi" w:hAnsiTheme="minorHAnsi"/>
        </w:rPr>
        <w:t>ASB Strategy (2013)</w:t>
      </w:r>
    </w:p>
    <w:p w:rsidR="00647111" w:rsidRPr="00741A05" w:rsidRDefault="00647111" w:rsidP="00647111">
      <w:pPr>
        <w:rPr>
          <w:rFonts w:asciiTheme="minorHAnsi" w:hAnsiTheme="minorHAnsi"/>
        </w:rPr>
      </w:pPr>
      <w:r w:rsidRPr="00741A05">
        <w:rPr>
          <w:rFonts w:asciiTheme="minorHAnsi" w:hAnsiTheme="minorHAnsi"/>
        </w:rPr>
        <w:t>ASB Policy (2013)</w:t>
      </w:r>
    </w:p>
    <w:p w:rsidR="00647111" w:rsidRPr="00741A05" w:rsidRDefault="00647111" w:rsidP="00647111">
      <w:pPr>
        <w:rPr>
          <w:rFonts w:asciiTheme="minorHAnsi" w:hAnsiTheme="minorHAnsi"/>
        </w:rPr>
      </w:pPr>
      <w:r w:rsidRPr="00741A05">
        <w:rPr>
          <w:rFonts w:asciiTheme="minorHAnsi" w:hAnsiTheme="minorHAnsi"/>
        </w:rPr>
        <w:t>Riverside Corporate Plan</w:t>
      </w:r>
      <w:r w:rsidR="00DD15B1" w:rsidRPr="00741A05">
        <w:rPr>
          <w:rFonts w:asciiTheme="minorHAnsi" w:hAnsiTheme="minorHAnsi"/>
        </w:rPr>
        <w:t xml:space="preserve"> (2014-2017)</w:t>
      </w:r>
    </w:p>
    <w:p w:rsidR="00647111" w:rsidRPr="00741A05" w:rsidRDefault="00A9259E" w:rsidP="00647111">
      <w:pPr>
        <w:rPr>
          <w:rFonts w:asciiTheme="minorHAnsi" w:hAnsiTheme="minorHAnsi"/>
        </w:rPr>
      </w:pPr>
      <w:r>
        <w:rPr>
          <w:rFonts w:asciiTheme="minorHAnsi" w:hAnsiTheme="minorHAnsi"/>
        </w:rPr>
        <w:t>ASB Incident G</w:t>
      </w:r>
      <w:r w:rsidR="00647111" w:rsidRPr="00741A05">
        <w:rPr>
          <w:rFonts w:asciiTheme="minorHAnsi" w:hAnsiTheme="minorHAnsi"/>
        </w:rPr>
        <w:t>raph</w:t>
      </w:r>
    </w:p>
    <w:p w:rsidR="00647111" w:rsidRPr="00741A05" w:rsidRDefault="00647111" w:rsidP="00647111">
      <w:pPr>
        <w:rPr>
          <w:rFonts w:asciiTheme="minorHAnsi" w:hAnsiTheme="minorHAnsi"/>
        </w:rPr>
      </w:pPr>
      <w:r w:rsidRPr="00741A05">
        <w:rPr>
          <w:rFonts w:asciiTheme="minorHAnsi" w:hAnsiTheme="minorHAnsi"/>
        </w:rPr>
        <w:t>Tenant Information Leaflets</w:t>
      </w:r>
    </w:p>
    <w:p w:rsidR="00647111" w:rsidRPr="00741A05" w:rsidRDefault="00647111" w:rsidP="00647111">
      <w:pPr>
        <w:rPr>
          <w:rFonts w:asciiTheme="minorHAnsi" w:hAnsiTheme="minorHAnsi"/>
        </w:rPr>
      </w:pPr>
      <w:r w:rsidRPr="00741A05">
        <w:rPr>
          <w:rFonts w:asciiTheme="minorHAnsi" w:hAnsiTheme="minorHAnsi"/>
        </w:rPr>
        <w:t>Tenant Relation Forms</w:t>
      </w:r>
    </w:p>
    <w:p w:rsidR="00647111" w:rsidRPr="00741A05" w:rsidRDefault="00647111" w:rsidP="00647111">
      <w:pPr>
        <w:rPr>
          <w:rFonts w:asciiTheme="minorHAnsi" w:hAnsiTheme="minorHAnsi"/>
        </w:rPr>
      </w:pPr>
      <w:r w:rsidRPr="00741A05">
        <w:rPr>
          <w:rFonts w:asciiTheme="minorHAnsi" w:hAnsiTheme="minorHAnsi"/>
        </w:rPr>
        <w:t>ASB Report South East (2011)</w:t>
      </w:r>
    </w:p>
    <w:p w:rsidR="00647111" w:rsidRPr="00741A05" w:rsidRDefault="00A9259E" w:rsidP="00647111">
      <w:pPr>
        <w:rPr>
          <w:rFonts w:asciiTheme="minorHAnsi" w:hAnsiTheme="minorHAnsi"/>
        </w:rPr>
      </w:pPr>
      <w:r>
        <w:rPr>
          <w:rFonts w:asciiTheme="minorHAnsi" w:hAnsiTheme="minorHAnsi"/>
        </w:rPr>
        <w:t>Equality and Diversity M</w:t>
      </w:r>
      <w:r w:rsidR="00647111" w:rsidRPr="00741A05">
        <w:rPr>
          <w:rFonts w:asciiTheme="minorHAnsi" w:hAnsiTheme="minorHAnsi"/>
        </w:rPr>
        <w:t>onitoring forms</w:t>
      </w:r>
    </w:p>
    <w:p w:rsidR="00647111" w:rsidRPr="00741A05" w:rsidRDefault="00647111" w:rsidP="00647111">
      <w:pPr>
        <w:rPr>
          <w:rFonts w:asciiTheme="minorHAnsi" w:hAnsiTheme="minorHAnsi"/>
        </w:rPr>
      </w:pPr>
      <w:r w:rsidRPr="00741A05">
        <w:rPr>
          <w:rFonts w:asciiTheme="minorHAnsi" w:hAnsiTheme="minorHAnsi"/>
        </w:rPr>
        <w:t>Tenant Profile</w:t>
      </w:r>
    </w:p>
    <w:p w:rsidR="00647111" w:rsidRPr="00741A05" w:rsidRDefault="00647111" w:rsidP="00647111">
      <w:pPr>
        <w:rPr>
          <w:rFonts w:asciiTheme="minorHAnsi" w:hAnsiTheme="minorHAnsi"/>
        </w:rPr>
      </w:pPr>
      <w:r w:rsidRPr="00741A05">
        <w:rPr>
          <w:rFonts w:asciiTheme="minorHAnsi" w:hAnsiTheme="minorHAnsi"/>
        </w:rPr>
        <w:t>Multi Agency Protocol</w:t>
      </w:r>
    </w:p>
    <w:p w:rsidR="00647111" w:rsidRPr="00741A05" w:rsidRDefault="00647111" w:rsidP="00647111">
      <w:pPr>
        <w:rPr>
          <w:rFonts w:asciiTheme="minorHAnsi" w:hAnsiTheme="minorHAnsi"/>
        </w:rPr>
      </w:pPr>
      <w:r w:rsidRPr="00741A05">
        <w:rPr>
          <w:rFonts w:asciiTheme="minorHAnsi" w:hAnsiTheme="minorHAnsi"/>
        </w:rPr>
        <w:t>ASB Review Report</w:t>
      </w:r>
      <w:r w:rsidR="00DD15B1" w:rsidRPr="00741A05">
        <w:rPr>
          <w:rFonts w:asciiTheme="minorHAnsi" w:hAnsiTheme="minorHAnsi"/>
        </w:rPr>
        <w:t xml:space="preserve"> (2011)</w:t>
      </w:r>
    </w:p>
    <w:p w:rsidR="00DD15B1" w:rsidRPr="00741A05" w:rsidRDefault="00DD15B1" w:rsidP="00647111">
      <w:pPr>
        <w:rPr>
          <w:rFonts w:asciiTheme="minorHAnsi" w:hAnsiTheme="minorHAnsi"/>
        </w:rPr>
      </w:pPr>
      <w:r w:rsidRPr="00741A05">
        <w:rPr>
          <w:rFonts w:asciiTheme="minorHAnsi" w:hAnsiTheme="minorHAnsi"/>
        </w:rPr>
        <w:t>Riverside Behaviour Policy</w:t>
      </w:r>
    </w:p>
    <w:p w:rsidR="00DD15B1" w:rsidRPr="00741A05" w:rsidRDefault="00A9259E" w:rsidP="00647111">
      <w:pPr>
        <w:rPr>
          <w:rFonts w:asciiTheme="minorHAnsi" w:hAnsiTheme="minorHAnsi"/>
        </w:rPr>
      </w:pPr>
      <w:r>
        <w:rPr>
          <w:rFonts w:asciiTheme="minorHAnsi" w:hAnsiTheme="minorHAnsi"/>
        </w:rPr>
        <w:t>Riverside ASB Performance F</w:t>
      </w:r>
      <w:r w:rsidR="00DD15B1" w:rsidRPr="00741A05">
        <w:rPr>
          <w:rFonts w:asciiTheme="minorHAnsi" w:hAnsiTheme="minorHAnsi"/>
        </w:rPr>
        <w:t>ramework</w:t>
      </w:r>
    </w:p>
    <w:p w:rsidR="007800EA" w:rsidRPr="00741A05" w:rsidRDefault="007800EA" w:rsidP="00647111">
      <w:pPr>
        <w:rPr>
          <w:rFonts w:asciiTheme="minorHAnsi" w:hAnsiTheme="minorHAnsi"/>
        </w:rPr>
      </w:pPr>
      <w:r w:rsidRPr="00741A05">
        <w:rPr>
          <w:rFonts w:asciiTheme="minorHAnsi" w:hAnsiTheme="minorHAnsi"/>
        </w:rPr>
        <w:t>River</w:t>
      </w:r>
      <w:r w:rsidR="00A9259E">
        <w:rPr>
          <w:rFonts w:asciiTheme="minorHAnsi" w:hAnsiTheme="minorHAnsi"/>
        </w:rPr>
        <w:t>side Statement of Policies and Procedures on ASB (Housing A</w:t>
      </w:r>
      <w:r w:rsidRPr="00741A05">
        <w:rPr>
          <w:rFonts w:asciiTheme="minorHAnsi" w:hAnsiTheme="minorHAnsi"/>
        </w:rPr>
        <w:t>ct 1996 sec 218a) Nov 2010</w:t>
      </w:r>
    </w:p>
    <w:p w:rsidR="007800EA" w:rsidRPr="00741A05" w:rsidRDefault="007800EA" w:rsidP="00647111">
      <w:pPr>
        <w:rPr>
          <w:rFonts w:asciiTheme="minorHAnsi" w:hAnsiTheme="minorHAnsi"/>
        </w:rPr>
      </w:pPr>
      <w:r w:rsidRPr="00741A05">
        <w:rPr>
          <w:rFonts w:asciiTheme="minorHAnsi" w:hAnsiTheme="minorHAnsi"/>
        </w:rPr>
        <w:t xml:space="preserve">Mersey </w:t>
      </w:r>
      <w:r w:rsidR="00741A05" w:rsidRPr="00741A05">
        <w:rPr>
          <w:rFonts w:asciiTheme="minorHAnsi" w:hAnsiTheme="minorHAnsi"/>
        </w:rPr>
        <w:t>South ASB</w:t>
      </w:r>
      <w:r w:rsidR="00A9259E">
        <w:rPr>
          <w:rFonts w:asciiTheme="minorHAnsi" w:hAnsiTheme="minorHAnsi"/>
        </w:rPr>
        <w:t xml:space="preserve"> S</w:t>
      </w:r>
      <w:r w:rsidRPr="00741A05">
        <w:rPr>
          <w:rFonts w:asciiTheme="minorHAnsi" w:hAnsiTheme="minorHAnsi"/>
        </w:rPr>
        <w:t>trategy (June 2011)</w:t>
      </w:r>
    </w:p>
    <w:p w:rsidR="007800EA" w:rsidRPr="00741A05" w:rsidRDefault="007800EA" w:rsidP="00647111">
      <w:pPr>
        <w:rPr>
          <w:rFonts w:asciiTheme="minorHAnsi" w:hAnsiTheme="minorHAnsi"/>
        </w:rPr>
      </w:pPr>
      <w:r w:rsidRPr="00741A05">
        <w:rPr>
          <w:rFonts w:asciiTheme="minorHAnsi" w:hAnsiTheme="minorHAnsi"/>
        </w:rPr>
        <w:t>Making Waves Documentation</w:t>
      </w:r>
    </w:p>
    <w:p w:rsidR="00647111" w:rsidRPr="00741A05" w:rsidRDefault="00647111" w:rsidP="00647111">
      <w:pPr>
        <w:rPr>
          <w:rFonts w:asciiTheme="minorHAnsi" w:hAnsiTheme="minorHAnsi"/>
        </w:rPr>
      </w:pPr>
    </w:p>
    <w:p w:rsidR="00647111" w:rsidRPr="00741A05" w:rsidRDefault="00647111" w:rsidP="00647111">
      <w:pPr>
        <w:rPr>
          <w:rFonts w:asciiTheme="minorHAnsi" w:hAnsiTheme="minorHAnsi"/>
        </w:rPr>
      </w:pPr>
    </w:p>
    <w:p w:rsidR="00D66E4D" w:rsidRPr="00741A05" w:rsidRDefault="00D66E4D">
      <w:pPr>
        <w:rPr>
          <w:rFonts w:asciiTheme="minorHAnsi" w:hAnsiTheme="minorHAnsi"/>
        </w:rPr>
      </w:pPr>
    </w:p>
    <w:sectPr w:rsidR="00D66E4D" w:rsidRPr="00741A05" w:rsidSect="006671C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78" w:rsidRDefault="000A6778" w:rsidP="00A32D8A">
      <w:pPr>
        <w:spacing w:after="0" w:line="240" w:lineRule="auto"/>
      </w:pPr>
      <w:r>
        <w:separator/>
      </w:r>
    </w:p>
  </w:endnote>
  <w:endnote w:type="continuationSeparator" w:id="0">
    <w:p w:rsidR="000A6778" w:rsidRDefault="000A6778" w:rsidP="00A3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80199"/>
      <w:docPartObj>
        <w:docPartGallery w:val="Page Numbers (Bottom of Page)"/>
        <w:docPartUnique/>
      </w:docPartObj>
    </w:sdtPr>
    <w:sdtEndPr/>
    <w:sdtContent>
      <w:p w:rsidR="00870704" w:rsidRDefault="008B44B0">
        <w:pPr>
          <w:pStyle w:val="Footer"/>
          <w:jc w:val="right"/>
        </w:pPr>
        <w:r>
          <w:fldChar w:fldCharType="begin"/>
        </w:r>
        <w:r w:rsidR="00870704">
          <w:instrText xml:space="preserve"> PAGE   \* MERGEFORMAT </w:instrText>
        </w:r>
        <w:r>
          <w:fldChar w:fldCharType="separate"/>
        </w:r>
        <w:r w:rsidR="005A6522">
          <w:rPr>
            <w:noProof/>
          </w:rPr>
          <w:t>2</w:t>
        </w:r>
        <w:r>
          <w:rPr>
            <w:noProof/>
          </w:rPr>
          <w:fldChar w:fldCharType="end"/>
        </w:r>
      </w:p>
    </w:sdtContent>
  </w:sdt>
  <w:p w:rsidR="00870704" w:rsidRDefault="0087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78" w:rsidRDefault="000A6778" w:rsidP="00A32D8A">
      <w:pPr>
        <w:spacing w:after="0" w:line="240" w:lineRule="auto"/>
      </w:pPr>
      <w:r>
        <w:separator/>
      </w:r>
    </w:p>
  </w:footnote>
  <w:footnote w:type="continuationSeparator" w:id="0">
    <w:p w:rsidR="000A6778" w:rsidRDefault="000A6778" w:rsidP="00A32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5B"/>
    <w:multiLevelType w:val="hybridMultilevel"/>
    <w:tmpl w:val="BA026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965A1"/>
    <w:multiLevelType w:val="multilevel"/>
    <w:tmpl w:val="9A1E03BA"/>
    <w:lvl w:ilvl="0">
      <w:start w:val="1"/>
      <w:numFmt w:val="decimal"/>
      <w:pStyle w:val="Heading1"/>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3958A0"/>
    <w:multiLevelType w:val="hybridMultilevel"/>
    <w:tmpl w:val="74C0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B6A82"/>
    <w:multiLevelType w:val="hybridMultilevel"/>
    <w:tmpl w:val="36DC1200"/>
    <w:lvl w:ilvl="0" w:tplc="D006FA1C">
      <w:start w:val="1"/>
      <w:numFmt w:val="decimal"/>
      <w:lvlText w:val="%1."/>
      <w:lvlJc w:val="left"/>
      <w:pPr>
        <w:ind w:left="644" w:hanging="360"/>
      </w:pPr>
      <w:rPr>
        <w:rFonts w:hint="default"/>
        <w:sz w:val="16"/>
        <w:szCs w:val="1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C95C30"/>
    <w:multiLevelType w:val="multilevel"/>
    <w:tmpl w:val="EB8CE1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4D1CA7"/>
    <w:multiLevelType w:val="hybridMultilevel"/>
    <w:tmpl w:val="8C924B04"/>
    <w:lvl w:ilvl="0" w:tplc="2974A48C">
      <w:start w:val="4"/>
      <w:numFmt w:val="decimal"/>
      <w:lvlText w:val="%1."/>
      <w:lvlJc w:val="left"/>
      <w:pPr>
        <w:ind w:left="644" w:hanging="360"/>
      </w:pPr>
      <w:rPr>
        <w:rFonts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3252630"/>
    <w:multiLevelType w:val="hybridMultilevel"/>
    <w:tmpl w:val="03AAED9E"/>
    <w:lvl w:ilvl="0" w:tplc="2BACC20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712F8"/>
    <w:multiLevelType w:val="multilevel"/>
    <w:tmpl w:val="C35AD0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383089"/>
    <w:multiLevelType w:val="hybridMultilevel"/>
    <w:tmpl w:val="4C04C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B3A1A"/>
    <w:multiLevelType w:val="hybridMultilevel"/>
    <w:tmpl w:val="7F50C454"/>
    <w:lvl w:ilvl="0" w:tplc="54C22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716AC"/>
    <w:multiLevelType w:val="multilevel"/>
    <w:tmpl w:val="85E2C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A21723"/>
    <w:multiLevelType w:val="hybridMultilevel"/>
    <w:tmpl w:val="98686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F4CAA"/>
    <w:multiLevelType w:val="hybridMultilevel"/>
    <w:tmpl w:val="F1EC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867D9"/>
    <w:multiLevelType w:val="hybridMultilevel"/>
    <w:tmpl w:val="37F6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B20E2"/>
    <w:multiLevelType w:val="hybridMultilevel"/>
    <w:tmpl w:val="48986794"/>
    <w:lvl w:ilvl="0" w:tplc="941C7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3D42F0"/>
    <w:multiLevelType w:val="multilevel"/>
    <w:tmpl w:val="2DB000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44637"/>
    <w:multiLevelType w:val="multilevel"/>
    <w:tmpl w:val="F0B85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5518A"/>
    <w:multiLevelType w:val="hybridMultilevel"/>
    <w:tmpl w:val="30FC7C48"/>
    <w:lvl w:ilvl="0" w:tplc="0CA20334">
      <w:start w:val="1"/>
      <w:numFmt w:val="decimal"/>
      <w:lvlText w:val="%1."/>
      <w:lvlJc w:val="left"/>
      <w:pPr>
        <w:ind w:left="360" w:hanging="360"/>
      </w:pPr>
      <w:rPr>
        <w:rFonts w:asciiTheme="minorHAnsi" w:hAnsiTheme="minorHAns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8D384D"/>
    <w:multiLevelType w:val="hybridMultilevel"/>
    <w:tmpl w:val="BDA86A54"/>
    <w:lvl w:ilvl="0" w:tplc="36E670E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E2C5E01"/>
    <w:multiLevelType w:val="hybridMultilevel"/>
    <w:tmpl w:val="B020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26534"/>
    <w:multiLevelType w:val="multilevel"/>
    <w:tmpl w:val="6D5AB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7114C6"/>
    <w:multiLevelType w:val="multilevel"/>
    <w:tmpl w:val="56D6E0EE"/>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45823D6F"/>
    <w:multiLevelType w:val="hybridMultilevel"/>
    <w:tmpl w:val="F40C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B57C5"/>
    <w:multiLevelType w:val="hybridMultilevel"/>
    <w:tmpl w:val="E4EA9EB0"/>
    <w:lvl w:ilvl="0" w:tplc="2F844BE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B454DE0"/>
    <w:multiLevelType w:val="hybridMultilevel"/>
    <w:tmpl w:val="A26C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A2C57"/>
    <w:multiLevelType w:val="hybridMultilevel"/>
    <w:tmpl w:val="8688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155EC"/>
    <w:multiLevelType w:val="hybridMultilevel"/>
    <w:tmpl w:val="730AAB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7711A8"/>
    <w:multiLevelType w:val="hybridMultilevel"/>
    <w:tmpl w:val="2F9E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0039D"/>
    <w:multiLevelType w:val="multilevel"/>
    <w:tmpl w:val="DD8C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B50733"/>
    <w:multiLevelType w:val="hybridMultilevel"/>
    <w:tmpl w:val="D43EE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5761E"/>
    <w:multiLevelType w:val="hybridMultilevel"/>
    <w:tmpl w:val="71EE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52A7D"/>
    <w:multiLevelType w:val="multilevel"/>
    <w:tmpl w:val="8DA6B11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2324A7"/>
    <w:multiLevelType w:val="hybridMultilevel"/>
    <w:tmpl w:val="EF0E6C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94E22"/>
    <w:multiLevelType w:val="hybridMultilevel"/>
    <w:tmpl w:val="CDC4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E68A7"/>
    <w:multiLevelType w:val="hybridMultilevel"/>
    <w:tmpl w:val="2CBE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1314F"/>
    <w:multiLevelType w:val="hybridMultilevel"/>
    <w:tmpl w:val="9EE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B780C"/>
    <w:multiLevelType w:val="hybridMultilevel"/>
    <w:tmpl w:val="6652E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E270B"/>
    <w:multiLevelType w:val="multilevel"/>
    <w:tmpl w:val="3CC831F2"/>
    <w:lvl w:ilvl="0">
      <w:start w:val="1"/>
      <w:numFmt w:val="decimal"/>
      <w:lvlText w:val="%1."/>
      <w:lvlJc w:val="left"/>
      <w:pPr>
        <w:ind w:left="644" w:hanging="360"/>
      </w:pPr>
      <w:rPr>
        <w:rFonts w:asciiTheme="minorHAnsi" w:hAnsiTheme="minorHAnsi"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716D4482"/>
    <w:multiLevelType w:val="multilevel"/>
    <w:tmpl w:val="33EC73A2"/>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E4DE9"/>
    <w:multiLevelType w:val="hybridMultilevel"/>
    <w:tmpl w:val="52EE0962"/>
    <w:lvl w:ilvl="0" w:tplc="1CE8695C">
      <w:start w:val="1"/>
      <w:numFmt w:val="decimal"/>
      <w:lvlText w:val="%1."/>
      <w:lvlJc w:val="left"/>
      <w:pPr>
        <w:ind w:left="720" w:hanging="360"/>
      </w:pPr>
      <w:rPr>
        <w:rFonts w:asciiTheme="minorHAnsi" w:hAnsi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2"/>
  </w:num>
  <w:num w:numId="4">
    <w:abstractNumId w:val="27"/>
  </w:num>
  <w:num w:numId="5">
    <w:abstractNumId w:val="2"/>
  </w:num>
  <w:num w:numId="6">
    <w:abstractNumId w:val="18"/>
  </w:num>
  <w:num w:numId="7">
    <w:abstractNumId w:val="30"/>
  </w:num>
  <w:num w:numId="8">
    <w:abstractNumId w:val="13"/>
  </w:num>
  <w:num w:numId="9">
    <w:abstractNumId w:val="19"/>
  </w:num>
  <w:num w:numId="10">
    <w:abstractNumId w:val="8"/>
  </w:num>
  <w:num w:numId="11">
    <w:abstractNumId w:val="34"/>
  </w:num>
  <w:num w:numId="12">
    <w:abstractNumId w:val="11"/>
  </w:num>
  <w:num w:numId="13">
    <w:abstractNumId w:val="3"/>
  </w:num>
  <w:num w:numId="14">
    <w:abstractNumId w:val="39"/>
  </w:num>
  <w:num w:numId="15">
    <w:abstractNumId w:val="17"/>
  </w:num>
  <w:num w:numId="16">
    <w:abstractNumId w:val="38"/>
  </w:num>
  <w:num w:numId="17">
    <w:abstractNumId w:val="7"/>
  </w:num>
  <w:num w:numId="18">
    <w:abstractNumId w:val="15"/>
  </w:num>
  <w:num w:numId="19">
    <w:abstractNumId w:val="16"/>
  </w:num>
  <w:num w:numId="20">
    <w:abstractNumId w:val="28"/>
  </w:num>
  <w:num w:numId="21">
    <w:abstractNumId w:val="37"/>
  </w:num>
  <w:num w:numId="22">
    <w:abstractNumId w:val="21"/>
  </w:num>
  <w:num w:numId="23">
    <w:abstractNumId w:val="20"/>
  </w:num>
  <w:num w:numId="24">
    <w:abstractNumId w:val="4"/>
  </w:num>
  <w:num w:numId="25">
    <w:abstractNumId w:val="10"/>
  </w:num>
  <w:num w:numId="26">
    <w:abstractNumId w:val="36"/>
  </w:num>
  <w:num w:numId="27">
    <w:abstractNumId w:val="33"/>
  </w:num>
  <w:num w:numId="28">
    <w:abstractNumId w:val="12"/>
  </w:num>
  <w:num w:numId="29">
    <w:abstractNumId w:val="5"/>
  </w:num>
  <w:num w:numId="30">
    <w:abstractNumId w:val="23"/>
  </w:num>
  <w:num w:numId="31">
    <w:abstractNumId w:val="26"/>
  </w:num>
  <w:num w:numId="32">
    <w:abstractNumId w:val="31"/>
  </w:num>
  <w:num w:numId="33">
    <w:abstractNumId w:val="6"/>
  </w:num>
  <w:num w:numId="34">
    <w:abstractNumId w:val="35"/>
  </w:num>
  <w:num w:numId="35">
    <w:abstractNumId w:val="25"/>
  </w:num>
  <w:num w:numId="36">
    <w:abstractNumId w:val="1"/>
  </w:num>
  <w:num w:numId="37">
    <w:abstractNumId w:val="24"/>
  </w:num>
  <w:num w:numId="38">
    <w:abstractNumId w:val="22"/>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E4"/>
    <w:rsid w:val="00003267"/>
    <w:rsid w:val="00016F28"/>
    <w:rsid w:val="00046B5C"/>
    <w:rsid w:val="000508AA"/>
    <w:rsid w:val="00085ABC"/>
    <w:rsid w:val="000A5A34"/>
    <w:rsid w:val="000A6778"/>
    <w:rsid w:val="000F78D3"/>
    <w:rsid w:val="000F7D2C"/>
    <w:rsid w:val="001029A9"/>
    <w:rsid w:val="00111DDB"/>
    <w:rsid w:val="0011371E"/>
    <w:rsid w:val="00116857"/>
    <w:rsid w:val="0012539F"/>
    <w:rsid w:val="00155B67"/>
    <w:rsid w:val="001603FF"/>
    <w:rsid w:val="001711BC"/>
    <w:rsid w:val="001B02F2"/>
    <w:rsid w:val="001B70C9"/>
    <w:rsid w:val="001C0509"/>
    <w:rsid w:val="001C2181"/>
    <w:rsid w:val="001F5872"/>
    <w:rsid w:val="00204483"/>
    <w:rsid w:val="00224471"/>
    <w:rsid w:val="0023675A"/>
    <w:rsid w:val="00255148"/>
    <w:rsid w:val="00266D5C"/>
    <w:rsid w:val="00274B92"/>
    <w:rsid w:val="002804B8"/>
    <w:rsid w:val="002945CC"/>
    <w:rsid w:val="0029626C"/>
    <w:rsid w:val="002B671B"/>
    <w:rsid w:val="002D262C"/>
    <w:rsid w:val="00316568"/>
    <w:rsid w:val="003236A6"/>
    <w:rsid w:val="003308B1"/>
    <w:rsid w:val="003338F7"/>
    <w:rsid w:val="00336BC4"/>
    <w:rsid w:val="00373DD9"/>
    <w:rsid w:val="003A4D7A"/>
    <w:rsid w:val="003B488F"/>
    <w:rsid w:val="003B7A5A"/>
    <w:rsid w:val="003E2181"/>
    <w:rsid w:val="003F4240"/>
    <w:rsid w:val="003F6F2B"/>
    <w:rsid w:val="004027AA"/>
    <w:rsid w:val="00407A7E"/>
    <w:rsid w:val="004142BD"/>
    <w:rsid w:val="00423C21"/>
    <w:rsid w:val="00432E39"/>
    <w:rsid w:val="00447B2B"/>
    <w:rsid w:val="00451479"/>
    <w:rsid w:val="004570DB"/>
    <w:rsid w:val="004720E7"/>
    <w:rsid w:val="00484ECD"/>
    <w:rsid w:val="00487DD5"/>
    <w:rsid w:val="004A3BB3"/>
    <w:rsid w:val="004C3FB3"/>
    <w:rsid w:val="004D70BB"/>
    <w:rsid w:val="004E35CF"/>
    <w:rsid w:val="004F2F76"/>
    <w:rsid w:val="004F3B35"/>
    <w:rsid w:val="005127F4"/>
    <w:rsid w:val="0052535E"/>
    <w:rsid w:val="00533C76"/>
    <w:rsid w:val="005358E6"/>
    <w:rsid w:val="00547D94"/>
    <w:rsid w:val="005A6522"/>
    <w:rsid w:val="005A6C5F"/>
    <w:rsid w:val="005D128D"/>
    <w:rsid w:val="005F04D5"/>
    <w:rsid w:val="00626564"/>
    <w:rsid w:val="00647111"/>
    <w:rsid w:val="006671CE"/>
    <w:rsid w:val="00677408"/>
    <w:rsid w:val="00685874"/>
    <w:rsid w:val="006C3595"/>
    <w:rsid w:val="006D3719"/>
    <w:rsid w:val="006E1E64"/>
    <w:rsid w:val="0070572C"/>
    <w:rsid w:val="007244EE"/>
    <w:rsid w:val="0073550F"/>
    <w:rsid w:val="00741A05"/>
    <w:rsid w:val="0074664D"/>
    <w:rsid w:val="007559F9"/>
    <w:rsid w:val="007800EA"/>
    <w:rsid w:val="007F7DEA"/>
    <w:rsid w:val="0080257E"/>
    <w:rsid w:val="00827687"/>
    <w:rsid w:val="00845358"/>
    <w:rsid w:val="00857F25"/>
    <w:rsid w:val="00870704"/>
    <w:rsid w:val="00871D04"/>
    <w:rsid w:val="00872EB3"/>
    <w:rsid w:val="00872F2D"/>
    <w:rsid w:val="00874CB6"/>
    <w:rsid w:val="008818B8"/>
    <w:rsid w:val="00886F32"/>
    <w:rsid w:val="008A3D35"/>
    <w:rsid w:val="008B44B0"/>
    <w:rsid w:val="008B529F"/>
    <w:rsid w:val="008E01D7"/>
    <w:rsid w:val="00905E53"/>
    <w:rsid w:val="009062D8"/>
    <w:rsid w:val="00925B8B"/>
    <w:rsid w:val="0093777F"/>
    <w:rsid w:val="009C1741"/>
    <w:rsid w:val="009C4DC4"/>
    <w:rsid w:val="009C5979"/>
    <w:rsid w:val="009F1201"/>
    <w:rsid w:val="00A15A81"/>
    <w:rsid w:val="00A32D8A"/>
    <w:rsid w:val="00A6072B"/>
    <w:rsid w:val="00A675A1"/>
    <w:rsid w:val="00A9259E"/>
    <w:rsid w:val="00AB5E56"/>
    <w:rsid w:val="00AB6B27"/>
    <w:rsid w:val="00AD1D10"/>
    <w:rsid w:val="00AD4738"/>
    <w:rsid w:val="00AD52D3"/>
    <w:rsid w:val="00AD63CA"/>
    <w:rsid w:val="00AE6AAC"/>
    <w:rsid w:val="00B04937"/>
    <w:rsid w:val="00B12673"/>
    <w:rsid w:val="00B4566B"/>
    <w:rsid w:val="00B55A5F"/>
    <w:rsid w:val="00B64FEB"/>
    <w:rsid w:val="00B72524"/>
    <w:rsid w:val="00B80F72"/>
    <w:rsid w:val="00B8251E"/>
    <w:rsid w:val="00B84089"/>
    <w:rsid w:val="00BC3C22"/>
    <w:rsid w:val="00BD4849"/>
    <w:rsid w:val="00BD6F2A"/>
    <w:rsid w:val="00BE1626"/>
    <w:rsid w:val="00C074D3"/>
    <w:rsid w:val="00C13628"/>
    <w:rsid w:val="00C209FE"/>
    <w:rsid w:val="00C266A3"/>
    <w:rsid w:val="00C44E4D"/>
    <w:rsid w:val="00C47BCD"/>
    <w:rsid w:val="00C651B6"/>
    <w:rsid w:val="00C8401D"/>
    <w:rsid w:val="00CD78FF"/>
    <w:rsid w:val="00CE2782"/>
    <w:rsid w:val="00CE636E"/>
    <w:rsid w:val="00CF4ECF"/>
    <w:rsid w:val="00CF73D5"/>
    <w:rsid w:val="00CF75A8"/>
    <w:rsid w:val="00D22448"/>
    <w:rsid w:val="00D22BB5"/>
    <w:rsid w:val="00D24332"/>
    <w:rsid w:val="00D34CB1"/>
    <w:rsid w:val="00D35BC3"/>
    <w:rsid w:val="00D4063C"/>
    <w:rsid w:val="00D534E0"/>
    <w:rsid w:val="00D66E4D"/>
    <w:rsid w:val="00D877E4"/>
    <w:rsid w:val="00DA0E7B"/>
    <w:rsid w:val="00DB0764"/>
    <w:rsid w:val="00DB11B9"/>
    <w:rsid w:val="00DC25DD"/>
    <w:rsid w:val="00DC599D"/>
    <w:rsid w:val="00DD138B"/>
    <w:rsid w:val="00DD15B1"/>
    <w:rsid w:val="00DE6F18"/>
    <w:rsid w:val="00DF2EF3"/>
    <w:rsid w:val="00DF5229"/>
    <w:rsid w:val="00E06040"/>
    <w:rsid w:val="00E06E0D"/>
    <w:rsid w:val="00E16AAB"/>
    <w:rsid w:val="00E16AD0"/>
    <w:rsid w:val="00E2100A"/>
    <w:rsid w:val="00E345E2"/>
    <w:rsid w:val="00E348A8"/>
    <w:rsid w:val="00E445E4"/>
    <w:rsid w:val="00E52542"/>
    <w:rsid w:val="00E55BBA"/>
    <w:rsid w:val="00E66318"/>
    <w:rsid w:val="00E92474"/>
    <w:rsid w:val="00EB19F9"/>
    <w:rsid w:val="00ED1E7F"/>
    <w:rsid w:val="00EE5A4E"/>
    <w:rsid w:val="00EF0816"/>
    <w:rsid w:val="00F06E78"/>
    <w:rsid w:val="00F07767"/>
    <w:rsid w:val="00F26E4A"/>
    <w:rsid w:val="00F4591F"/>
    <w:rsid w:val="00F60F10"/>
    <w:rsid w:val="00F63F00"/>
    <w:rsid w:val="00F64DEC"/>
    <w:rsid w:val="00F655DC"/>
    <w:rsid w:val="00F950BE"/>
    <w:rsid w:val="00F95EB6"/>
    <w:rsid w:val="00FA37BD"/>
    <w:rsid w:val="00FC00DA"/>
    <w:rsid w:val="00FD6444"/>
    <w:rsid w:val="00FE540D"/>
    <w:rsid w:val="00FE6B63"/>
    <w:rsid w:val="00FF0EDF"/>
    <w:rsid w:val="00FF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D99A7-91E7-4171-A9A5-24667D86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738"/>
    <w:pPr>
      <w:keepNext/>
      <w:keepLines/>
      <w:numPr>
        <w:numId w:val="36"/>
      </w:numPr>
      <w:spacing w:before="480" w:after="0"/>
      <w:outlineLvl w:val="0"/>
    </w:pPr>
    <w:rPr>
      <w:rFonts w:eastAsiaTheme="majorEastAsia" w:cstheme="majorBidi"/>
      <w:b/>
      <w:bCs/>
      <w:sz w:val="28"/>
      <w:szCs w:val="28"/>
    </w:rPr>
  </w:style>
  <w:style w:type="paragraph" w:styleId="Heading2">
    <w:name w:val="heading 2"/>
    <w:basedOn w:val="Heading1"/>
    <w:link w:val="Heading2Char"/>
    <w:uiPriority w:val="9"/>
    <w:unhideWhenUsed/>
    <w:qFormat/>
    <w:rsid w:val="00DA0E7B"/>
    <w:pPr>
      <w:numPr>
        <w:numId w:val="0"/>
      </w:numPr>
      <w:spacing w:before="200"/>
      <w:outlineLvl w:val="1"/>
    </w:pPr>
    <w:rPr>
      <w:bCs w:val="0"/>
      <w:sz w:val="24"/>
      <w:szCs w:val="26"/>
    </w:rPr>
  </w:style>
  <w:style w:type="paragraph" w:styleId="Heading3">
    <w:name w:val="heading 3"/>
    <w:basedOn w:val="Normal"/>
    <w:next w:val="Normal"/>
    <w:link w:val="Heading3Char"/>
    <w:uiPriority w:val="9"/>
    <w:semiHidden/>
    <w:unhideWhenUsed/>
    <w:qFormat/>
    <w:rsid w:val="00085A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82"/>
    <w:pPr>
      <w:ind w:left="720"/>
      <w:contextualSpacing/>
    </w:pPr>
  </w:style>
  <w:style w:type="paragraph" w:styleId="Header">
    <w:name w:val="header"/>
    <w:basedOn w:val="Normal"/>
    <w:link w:val="HeaderChar"/>
    <w:uiPriority w:val="99"/>
    <w:unhideWhenUsed/>
    <w:rsid w:val="00A32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D8A"/>
  </w:style>
  <w:style w:type="paragraph" w:styleId="Footer">
    <w:name w:val="footer"/>
    <w:basedOn w:val="Normal"/>
    <w:link w:val="FooterChar"/>
    <w:uiPriority w:val="99"/>
    <w:unhideWhenUsed/>
    <w:rsid w:val="00A32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D8A"/>
  </w:style>
  <w:style w:type="paragraph" w:styleId="FootnoteText">
    <w:name w:val="footnote text"/>
    <w:basedOn w:val="Normal"/>
    <w:link w:val="FootnoteTextChar"/>
    <w:uiPriority w:val="99"/>
    <w:semiHidden/>
    <w:unhideWhenUsed/>
    <w:rsid w:val="00874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CB6"/>
    <w:rPr>
      <w:sz w:val="20"/>
      <w:szCs w:val="20"/>
    </w:rPr>
  </w:style>
  <w:style w:type="character" w:styleId="FootnoteReference">
    <w:name w:val="footnote reference"/>
    <w:basedOn w:val="DefaultParagraphFont"/>
    <w:uiPriority w:val="99"/>
    <w:semiHidden/>
    <w:unhideWhenUsed/>
    <w:rsid w:val="00874CB6"/>
    <w:rPr>
      <w:vertAlign w:val="superscript"/>
    </w:rPr>
  </w:style>
  <w:style w:type="paragraph" w:styleId="BalloonText">
    <w:name w:val="Balloon Text"/>
    <w:basedOn w:val="Normal"/>
    <w:link w:val="BalloonTextChar"/>
    <w:uiPriority w:val="99"/>
    <w:semiHidden/>
    <w:unhideWhenUsed/>
    <w:rsid w:val="00AD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CA"/>
    <w:rPr>
      <w:rFonts w:ascii="Tahoma" w:hAnsi="Tahoma" w:cs="Tahoma"/>
      <w:sz w:val="16"/>
      <w:szCs w:val="16"/>
    </w:rPr>
  </w:style>
  <w:style w:type="paragraph" w:styleId="Bibliography">
    <w:name w:val="Bibliography"/>
    <w:basedOn w:val="Normal"/>
    <w:next w:val="Normal"/>
    <w:uiPriority w:val="37"/>
    <w:unhideWhenUsed/>
    <w:rsid w:val="00C074D3"/>
  </w:style>
  <w:style w:type="character" w:customStyle="1" w:styleId="Heading1Char">
    <w:name w:val="Heading 1 Char"/>
    <w:basedOn w:val="DefaultParagraphFont"/>
    <w:link w:val="Heading1"/>
    <w:uiPriority w:val="9"/>
    <w:rsid w:val="00AD4738"/>
    <w:rPr>
      <w:rFonts w:eastAsiaTheme="majorEastAsia" w:cstheme="majorBidi"/>
      <w:b/>
      <w:bCs/>
      <w:sz w:val="28"/>
      <w:szCs w:val="28"/>
    </w:rPr>
  </w:style>
  <w:style w:type="paragraph" w:styleId="TOCHeading">
    <w:name w:val="TOC Heading"/>
    <w:basedOn w:val="Heading1"/>
    <w:next w:val="Normal"/>
    <w:uiPriority w:val="39"/>
    <w:unhideWhenUsed/>
    <w:qFormat/>
    <w:rsid w:val="00DF5229"/>
    <w:pPr>
      <w:outlineLvl w:val="9"/>
    </w:pPr>
    <w:rPr>
      <w:lang w:val="en-US"/>
    </w:rPr>
  </w:style>
  <w:style w:type="paragraph" w:styleId="TOC2">
    <w:name w:val="toc 2"/>
    <w:basedOn w:val="Normal"/>
    <w:next w:val="Normal"/>
    <w:autoRedefine/>
    <w:uiPriority w:val="39"/>
    <w:unhideWhenUsed/>
    <w:qFormat/>
    <w:rsid w:val="00DF5229"/>
    <w:pPr>
      <w:spacing w:after="100"/>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qFormat/>
    <w:rsid w:val="00DF5229"/>
    <w:pPr>
      <w:spacing w:after="10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qFormat/>
    <w:rsid w:val="00DF5229"/>
    <w:pPr>
      <w:spacing w:after="100"/>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74664D"/>
    <w:rPr>
      <w:color w:val="0000FF" w:themeColor="hyperlink"/>
      <w:u w:val="single"/>
    </w:rPr>
  </w:style>
  <w:style w:type="paragraph" w:styleId="NoSpacing">
    <w:name w:val="No Spacing"/>
    <w:link w:val="NoSpacingChar"/>
    <w:uiPriority w:val="1"/>
    <w:qFormat/>
    <w:rsid w:val="006671CE"/>
    <w:pPr>
      <w:spacing w:after="0" w:line="240" w:lineRule="auto"/>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6671CE"/>
    <w:rPr>
      <w:rFonts w:asciiTheme="minorHAnsi" w:eastAsiaTheme="minorEastAsia" w:hAnsiTheme="minorHAnsi"/>
      <w:sz w:val="22"/>
      <w:szCs w:val="22"/>
      <w:lang w:val="en-US"/>
    </w:rPr>
  </w:style>
  <w:style w:type="character" w:styleId="CommentReference">
    <w:name w:val="annotation reference"/>
    <w:basedOn w:val="DefaultParagraphFont"/>
    <w:uiPriority w:val="99"/>
    <w:semiHidden/>
    <w:unhideWhenUsed/>
    <w:rsid w:val="00AD4738"/>
    <w:rPr>
      <w:sz w:val="16"/>
      <w:szCs w:val="16"/>
    </w:rPr>
  </w:style>
  <w:style w:type="paragraph" w:styleId="CommentText">
    <w:name w:val="annotation text"/>
    <w:basedOn w:val="Normal"/>
    <w:link w:val="CommentTextChar"/>
    <w:uiPriority w:val="99"/>
    <w:semiHidden/>
    <w:unhideWhenUsed/>
    <w:rsid w:val="00AD4738"/>
    <w:pPr>
      <w:spacing w:line="240" w:lineRule="auto"/>
    </w:pPr>
    <w:rPr>
      <w:sz w:val="20"/>
      <w:szCs w:val="20"/>
    </w:rPr>
  </w:style>
  <w:style w:type="character" w:customStyle="1" w:styleId="CommentTextChar">
    <w:name w:val="Comment Text Char"/>
    <w:basedOn w:val="DefaultParagraphFont"/>
    <w:link w:val="CommentText"/>
    <w:uiPriority w:val="99"/>
    <w:semiHidden/>
    <w:rsid w:val="00AD4738"/>
    <w:rPr>
      <w:sz w:val="20"/>
      <w:szCs w:val="20"/>
    </w:rPr>
  </w:style>
  <w:style w:type="paragraph" w:styleId="CommentSubject">
    <w:name w:val="annotation subject"/>
    <w:basedOn w:val="CommentText"/>
    <w:next w:val="CommentText"/>
    <w:link w:val="CommentSubjectChar"/>
    <w:uiPriority w:val="99"/>
    <w:semiHidden/>
    <w:unhideWhenUsed/>
    <w:rsid w:val="00AD4738"/>
    <w:rPr>
      <w:b/>
      <w:bCs/>
    </w:rPr>
  </w:style>
  <w:style w:type="character" w:customStyle="1" w:styleId="CommentSubjectChar">
    <w:name w:val="Comment Subject Char"/>
    <w:basedOn w:val="CommentTextChar"/>
    <w:link w:val="CommentSubject"/>
    <w:uiPriority w:val="99"/>
    <w:semiHidden/>
    <w:rsid w:val="00AD4738"/>
    <w:rPr>
      <w:b/>
      <w:bCs/>
      <w:sz w:val="20"/>
      <w:szCs w:val="20"/>
    </w:rPr>
  </w:style>
  <w:style w:type="character" w:customStyle="1" w:styleId="Heading2Char">
    <w:name w:val="Heading 2 Char"/>
    <w:basedOn w:val="DefaultParagraphFont"/>
    <w:link w:val="Heading2"/>
    <w:uiPriority w:val="9"/>
    <w:rsid w:val="00DA0E7B"/>
    <w:rPr>
      <w:rFonts w:eastAsiaTheme="majorEastAsia" w:cstheme="majorBidi"/>
      <w:b/>
      <w:szCs w:val="26"/>
    </w:rPr>
  </w:style>
  <w:style w:type="character" w:customStyle="1" w:styleId="Heading3Char">
    <w:name w:val="Heading 3 Char"/>
    <w:basedOn w:val="DefaultParagraphFont"/>
    <w:link w:val="Heading3"/>
    <w:uiPriority w:val="9"/>
    <w:semiHidden/>
    <w:rsid w:val="00085A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Wal12</b:Tag>
    <b:SourceType>Report</b:SourceType>
    <b:Guid>{0A3B20E4-1DB0-4479-A20A-895F6F52C1E5}</b:Guid>
    <b:Author>
      <b:Author>
        <b:NameList>
          <b:Person>
            <b:Last>Wall</b:Last>
            <b:First>Sarah</b:First>
          </b:Person>
        </b:NameList>
      </b:Author>
    </b:Author>
    <b:Title>Divisional Service Team - Plan June 2012 - 2013</b:Title>
    <b:Year>2012</b:Year>
    <b:RefOrder>1</b:RefOrder>
  </b:Source>
  <b:Source>
    <b:Tag>Riv</b:Tag>
    <b:SourceType>Report</b:SourceType>
    <b:Guid>{5C32235E-B902-4203-ACE6-4E5FC44705AE}</b:Guid>
    <b:Author>
      <b:Author>
        <b:Corporate>Riverside Mersey South Division</b:Corporate>
      </b:Author>
    </b:Author>
    <b:Title>Annual Plan 2012 - 2013</b:Title>
    <b:Year>2012</b:Year>
    <b:RefOrder>2</b:RefOrder>
  </b:Source>
  <b:Source>
    <b:Tag>Riv13</b:Tag>
    <b:SourceType>Report</b:SourceType>
    <b:Guid>{B2B30727-7071-42DB-8368-07636EF1616E}</b:Guid>
    <b:Author>
      <b:Author>
        <b:Corporate>Riverside STAR Final Results</b:Corporate>
      </b:Author>
    </b:Author>
    <b:Title>STAR Results: Divisional Comparison</b:Title>
    <b:Year>2013</b:Year>
    <b:RefOrder>3</b:RefOrder>
  </b:Source>
  <b:Source>
    <b:Tag>The12</b:Tag>
    <b:SourceType>Report</b:SourceType>
    <b:Guid>{4ACEE3E7-2CCB-461C-B191-1DDA1B6FDCAD}</b:Guid>
    <b:Author>
      <b:Author>
        <b:Corporate>The Social Housing Regulator</b:Corporate>
      </b:Author>
    </b:Author>
    <b:Title>The regulatory framework for social housing in England from April 2012</b:Title>
    <b:Year>2012</b:Year>
    <b:Publisher>http://webarchive.nationalarchives.gov.uk/20120514075635/http://www.tenantservicesauthority.org/upload/pdf/rf-main-full.pdf</b:Publisher>
    <b:RefOrder>4</b:RefOrder>
  </b:Source>
  <b:Source>
    <b:Tag>Riv12</b:Tag>
    <b:SourceType>Report</b:SourceType>
    <b:Guid>{9D2CE8D3-F8D6-4DF2-A586-3963104A5C18}</b:Guid>
    <b:RefOrder>7</b:RefOrder>
  </b:Source>
  <b:Source>
    <b:Tag>Leg13</b:Tag>
    <b:SourceType>InternetSite</b:SourceType>
    <b:Guid>{F671211C-617C-407F-A994-B48C98563980}</b:Guid>
    <b:Author>
      <b:Author>
        <b:Corporate>Leglisation.gov.uk</b:Corporate>
      </b:Author>
    </b:Author>
    <b:Title>The National Archives</b:Title>
    <b:YearAccessed>2013</b:YearAccessed>
    <b:MonthAccessed>August</b:MonthAccessed>
    <b:DayAccessed>19th</b:DayAccessed>
    <b:URL>http://www.legislation.gov.uk/ukpga/2012/3/enacted</b:URL>
    <b:RefOrder>5</b:RefOrder>
  </b:Source>
  <b:Source>
    <b:Tag>Bri12</b:Tag>
    <b:SourceType>Report</b:SourceType>
    <b:Guid>{48982627-CA9C-47ED-96A6-9402F1E2CEC6}</b:Guid>
    <b:Author>
      <b:Author>
        <b:NameList>
          <b:Person>
            <b:Last>Bright</b:Last>
            <b:First>Janis</b:First>
          </b:Person>
        </b:NameList>
      </b:Author>
    </b:Author>
    <b:Title>Resident involvement in social housing in the UK and Europe: research and good practice</b:Title>
    <b:Year>2012</b:Year>
    <b:Publisher>HQN</b:Publishe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67506D-8727-4CFA-85EB-C54A3DF4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Anti-Social Behaviour Scrutiny</vt:lpstr>
    </vt:vector>
  </TitlesOfParts>
  <Company>Riverside mersey South Scrutiny Panel</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Scrutiny</dc:title>
  <dc:subject>Review of Anti-Social Behaviour Across the Division</dc:subject>
  <dc:creator>MERSEY SOUTH SCRUTINY PANEL</dc:creator>
  <cp:lastModifiedBy>Telford, Danni</cp:lastModifiedBy>
  <cp:revision>3</cp:revision>
  <cp:lastPrinted>2013-08-30T09:02:00Z</cp:lastPrinted>
  <dcterms:created xsi:type="dcterms:W3CDTF">2016-04-19T10:41:00Z</dcterms:created>
  <dcterms:modified xsi:type="dcterms:W3CDTF">2016-04-19T10:41:00Z</dcterms:modified>
</cp:coreProperties>
</file>