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3A" w:rsidRPr="00191083" w:rsidRDefault="002A7874" w:rsidP="00F7473A">
      <w:pPr>
        <w:jc w:val="center"/>
        <w:rPr>
          <w:rFonts w:ascii="Calibri" w:hAnsi="Calibri" w:cs="Arial"/>
          <w:color w:val="00B0F0"/>
        </w:rPr>
      </w:pPr>
      <w:r w:rsidRPr="00191083">
        <w:rPr>
          <w:rFonts w:ascii="Calibri" w:hAnsi="Calibri" w:cs="Arial"/>
          <w:color w:val="00B0F0"/>
        </w:rPr>
        <w:t xml:space="preserve">GROUP BOARD MEETING </w:t>
      </w:r>
      <w:r w:rsidR="00E80773">
        <w:rPr>
          <w:rFonts w:ascii="Calibri" w:hAnsi="Calibri" w:cs="Arial"/>
          <w:color w:val="00B0F0"/>
        </w:rPr>
        <w:t>14</w:t>
      </w:r>
      <w:r w:rsidR="00F7473A" w:rsidRPr="00191083">
        <w:rPr>
          <w:rFonts w:ascii="Calibri" w:hAnsi="Calibri" w:cs="Arial"/>
          <w:color w:val="00B0F0"/>
          <w:vertAlign w:val="superscript"/>
        </w:rPr>
        <w:t>th</w:t>
      </w:r>
      <w:r w:rsidR="00964CD6">
        <w:rPr>
          <w:rFonts w:ascii="Calibri" w:hAnsi="Calibri" w:cs="Arial"/>
          <w:color w:val="00B0F0"/>
        </w:rPr>
        <w:t xml:space="preserve"> January 2021</w:t>
      </w:r>
    </w:p>
    <w:p w:rsidR="00954C05" w:rsidRPr="002023EE" w:rsidRDefault="00901016" w:rsidP="002023EE">
      <w:pPr>
        <w:spacing w:after="0"/>
        <w:jc w:val="both"/>
        <w:rPr>
          <w:rFonts w:ascii="Calibri" w:hAnsi="Calibri" w:cs="Arial"/>
          <w:color w:val="00B0F0"/>
        </w:rPr>
      </w:pPr>
      <w:r w:rsidRPr="002023EE">
        <w:rPr>
          <w:rFonts w:ascii="Calibri" w:hAnsi="Calibri" w:cs="Arial"/>
          <w:color w:val="00B0F0"/>
        </w:rPr>
        <w:t>COVID-19 Update</w:t>
      </w:r>
    </w:p>
    <w:p w:rsidR="00DC6245" w:rsidRPr="002023EE" w:rsidRDefault="003E7D53" w:rsidP="006226FB">
      <w:pPr>
        <w:spacing w:after="0"/>
        <w:jc w:val="both"/>
        <w:rPr>
          <w:rFonts w:ascii="Calibri" w:hAnsi="Calibri" w:cs="Arial"/>
        </w:rPr>
      </w:pPr>
      <w:r w:rsidRPr="002023EE">
        <w:rPr>
          <w:rFonts w:ascii="Calibri" w:hAnsi="Calibri" w:cs="Arial"/>
        </w:rPr>
        <w:t>The Board received an update on the actions which had been taken</w:t>
      </w:r>
      <w:r w:rsidR="00901016" w:rsidRPr="002023EE">
        <w:rPr>
          <w:rFonts w:ascii="Calibri" w:hAnsi="Calibri" w:cs="Arial"/>
        </w:rPr>
        <w:t xml:space="preserve"> across the business in response to the Covid-19 pandemic.</w:t>
      </w:r>
      <w:r w:rsidR="006226FB">
        <w:rPr>
          <w:rFonts w:ascii="Calibri" w:hAnsi="Calibri" w:cs="Arial"/>
        </w:rPr>
        <w:t xml:space="preserve"> </w:t>
      </w:r>
      <w:r w:rsidR="00DC6245" w:rsidRPr="002023EE">
        <w:rPr>
          <w:rFonts w:ascii="Calibri" w:hAnsi="Calibri" w:cs="Arial"/>
        </w:rPr>
        <w:t>The Board welcomed the ongoing commitment to supporting sta</w:t>
      </w:r>
      <w:r w:rsidR="002B6FE1">
        <w:rPr>
          <w:rFonts w:ascii="Calibri" w:hAnsi="Calibri" w:cs="Arial"/>
        </w:rPr>
        <w:t>ff wellbeing, as well as t</w:t>
      </w:r>
      <w:r w:rsidR="005F0207">
        <w:rPr>
          <w:rFonts w:ascii="Calibri" w:hAnsi="Calibri" w:cs="Arial"/>
        </w:rPr>
        <w:t>he</w:t>
      </w:r>
      <w:r w:rsidR="002B6FE1">
        <w:rPr>
          <w:rFonts w:ascii="Calibri" w:hAnsi="Calibri" w:cs="Arial"/>
        </w:rPr>
        <w:t xml:space="preserve"> ongoing</w:t>
      </w:r>
      <w:r w:rsidR="005F0207">
        <w:rPr>
          <w:rFonts w:ascii="Calibri" w:hAnsi="Calibri" w:cs="Arial"/>
        </w:rPr>
        <w:t xml:space="preserve"> efforts to maintain services</w:t>
      </w:r>
      <w:r w:rsidR="002B6FE1">
        <w:rPr>
          <w:rFonts w:ascii="Calibri" w:hAnsi="Calibri" w:cs="Arial"/>
        </w:rPr>
        <w:t xml:space="preserve"> and communications to customers under the ongoing</w:t>
      </w:r>
      <w:r w:rsidR="005F0207">
        <w:rPr>
          <w:rFonts w:ascii="Calibri" w:hAnsi="Calibri" w:cs="Arial"/>
        </w:rPr>
        <w:t xml:space="preserve"> restr</w:t>
      </w:r>
      <w:r w:rsidR="002B6FE1">
        <w:rPr>
          <w:rFonts w:ascii="Calibri" w:hAnsi="Calibri" w:cs="Arial"/>
        </w:rPr>
        <w:t>ictions</w:t>
      </w:r>
      <w:r w:rsidR="00DA294E">
        <w:rPr>
          <w:rFonts w:ascii="Calibri" w:hAnsi="Calibri" w:cs="Arial"/>
        </w:rPr>
        <w:t>,</w:t>
      </w:r>
      <w:r w:rsidR="002B6FE1">
        <w:rPr>
          <w:rFonts w:ascii="Calibri" w:hAnsi="Calibri" w:cs="Arial"/>
        </w:rPr>
        <w:t xml:space="preserve"> while prioritising safety</w:t>
      </w:r>
      <w:r w:rsidR="005F0207">
        <w:rPr>
          <w:rFonts w:ascii="Calibri" w:hAnsi="Calibri" w:cs="Arial"/>
        </w:rPr>
        <w:t>.</w:t>
      </w:r>
    </w:p>
    <w:p w:rsidR="006226FB" w:rsidRDefault="006226FB" w:rsidP="002023EE">
      <w:pPr>
        <w:spacing w:after="0"/>
        <w:jc w:val="both"/>
        <w:rPr>
          <w:rFonts w:ascii="Calibri" w:hAnsi="Calibri" w:cs="Arial"/>
          <w:color w:val="00B0F0"/>
        </w:rPr>
      </w:pPr>
    </w:p>
    <w:p w:rsidR="00901016" w:rsidRPr="002023EE" w:rsidRDefault="00DC6245" w:rsidP="002023EE">
      <w:pPr>
        <w:spacing w:after="0"/>
        <w:jc w:val="both"/>
        <w:rPr>
          <w:rFonts w:ascii="Calibri" w:hAnsi="Calibri" w:cs="Arial"/>
          <w:color w:val="00B0F0"/>
        </w:rPr>
      </w:pPr>
      <w:r w:rsidRPr="002023EE">
        <w:rPr>
          <w:rFonts w:ascii="Calibri" w:hAnsi="Calibri" w:cs="Arial"/>
          <w:color w:val="00B0F0"/>
        </w:rPr>
        <w:t>Customer Story</w:t>
      </w:r>
    </w:p>
    <w:p w:rsidR="00942A43" w:rsidRDefault="00DC6245" w:rsidP="006511B6">
      <w:pPr>
        <w:spacing w:after="0" w:line="240" w:lineRule="auto"/>
        <w:jc w:val="both"/>
        <w:rPr>
          <w:rFonts w:ascii="Calibri" w:hAnsi="Calibri" w:cs="Arial"/>
        </w:rPr>
      </w:pPr>
      <w:r w:rsidRPr="002023EE">
        <w:rPr>
          <w:rFonts w:ascii="Calibri" w:hAnsi="Calibri" w:cs="Arial"/>
        </w:rPr>
        <w:t>The Board received a presentation detailing</w:t>
      </w:r>
      <w:r w:rsidR="006511B6">
        <w:rPr>
          <w:rFonts w:ascii="Calibri" w:hAnsi="Calibri" w:cs="Arial"/>
        </w:rPr>
        <w:t xml:space="preserve"> recent examples</w:t>
      </w:r>
      <w:r w:rsidR="007B4A2F">
        <w:rPr>
          <w:rFonts w:ascii="Calibri" w:hAnsi="Calibri" w:cs="Arial"/>
        </w:rPr>
        <w:t xml:space="preserve"> of where Riverside Officers have</w:t>
      </w:r>
      <w:r w:rsidR="006511B6">
        <w:rPr>
          <w:rFonts w:ascii="Calibri" w:hAnsi="Calibri" w:cs="Arial"/>
        </w:rPr>
        <w:t xml:space="preserve"> made a meaningful impact on the lives of customers. </w:t>
      </w:r>
      <w:r w:rsidRPr="002023EE">
        <w:rPr>
          <w:rFonts w:ascii="Calibri" w:hAnsi="Calibri" w:cs="Arial"/>
        </w:rPr>
        <w:t xml:space="preserve"> </w:t>
      </w:r>
    </w:p>
    <w:p w:rsidR="005F0207" w:rsidRDefault="005F0207" w:rsidP="005F0207">
      <w:pPr>
        <w:spacing w:after="0" w:line="240" w:lineRule="auto"/>
        <w:jc w:val="both"/>
        <w:rPr>
          <w:rFonts w:ascii="Calibri" w:hAnsi="Calibri" w:cs="Arial"/>
          <w:color w:val="00B0F0"/>
        </w:rPr>
      </w:pPr>
    </w:p>
    <w:p w:rsidR="00027464" w:rsidRPr="002023EE" w:rsidRDefault="00027464" w:rsidP="002023EE">
      <w:pPr>
        <w:spacing w:after="0"/>
        <w:jc w:val="both"/>
        <w:rPr>
          <w:rFonts w:ascii="Calibri" w:hAnsi="Calibri"/>
          <w:color w:val="00B0F0"/>
        </w:rPr>
      </w:pPr>
      <w:r w:rsidRPr="002023EE">
        <w:rPr>
          <w:rFonts w:ascii="Calibri" w:hAnsi="Calibri"/>
          <w:color w:val="00B0F0"/>
        </w:rPr>
        <w:t xml:space="preserve">Risk Register </w:t>
      </w:r>
    </w:p>
    <w:p w:rsidR="008613C8" w:rsidRPr="002023EE" w:rsidRDefault="00DC6245" w:rsidP="002023EE">
      <w:pPr>
        <w:spacing w:after="0"/>
        <w:jc w:val="both"/>
        <w:rPr>
          <w:rFonts w:ascii="Calibri" w:hAnsi="Calibri"/>
        </w:rPr>
      </w:pPr>
      <w:r w:rsidRPr="002023EE">
        <w:rPr>
          <w:rFonts w:ascii="Calibri" w:hAnsi="Calibri" w:cs="Arial"/>
        </w:rPr>
        <w:t>The Board received the Strategic Risk Register for the Group, which ha</w:t>
      </w:r>
      <w:r w:rsidR="005F16F0">
        <w:rPr>
          <w:rFonts w:ascii="Calibri" w:hAnsi="Calibri" w:cs="Arial"/>
        </w:rPr>
        <w:t>d been updated</w:t>
      </w:r>
      <w:r w:rsidRPr="002023EE">
        <w:rPr>
          <w:rFonts w:ascii="Calibri" w:hAnsi="Calibri" w:cs="Arial"/>
        </w:rPr>
        <w:t xml:space="preserve"> by the Executive Tea</w:t>
      </w:r>
      <w:r w:rsidR="002B6FE1">
        <w:rPr>
          <w:rFonts w:ascii="Calibri" w:hAnsi="Calibri" w:cs="Arial"/>
        </w:rPr>
        <w:t>m since the Board met in December</w:t>
      </w:r>
      <w:r w:rsidRPr="002023EE">
        <w:rPr>
          <w:rFonts w:ascii="Calibri" w:hAnsi="Calibri" w:cs="Arial"/>
        </w:rPr>
        <w:t>.</w:t>
      </w:r>
      <w:r w:rsidR="00EB39FE">
        <w:rPr>
          <w:rFonts w:ascii="Calibri" w:hAnsi="Calibri" w:cs="Arial"/>
        </w:rPr>
        <w:t xml:space="preserve"> It was noted that the Risk Register would be </w:t>
      </w:r>
      <w:r w:rsidR="006511B6">
        <w:rPr>
          <w:rFonts w:ascii="Calibri" w:hAnsi="Calibri" w:cs="Arial"/>
        </w:rPr>
        <w:t>subject to a comprehensive year-</w:t>
      </w:r>
      <w:r w:rsidR="00EB39FE">
        <w:rPr>
          <w:rFonts w:ascii="Calibri" w:hAnsi="Calibri" w:cs="Arial"/>
        </w:rPr>
        <w:t>end review in the coming months.</w:t>
      </w:r>
    </w:p>
    <w:p w:rsidR="008613C8" w:rsidRPr="002023EE" w:rsidRDefault="008613C8" w:rsidP="002023EE">
      <w:pPr>
        <w:spacing w:after="0"/>
        <w:jc w:val="both"/>
        <w:rPr>
          <w:rFonts w:ascii="Calibri" w:hAnsi="Calibri" w:cs="Arial"/>
          <w:color w:val="00B0F0"/>
        </w:rPr>
      </w:pPr>
    </w:p>
    <w:p w:rsidR="00C82113" w:rsidRPr="002023EE" w:rsidRDefault="00942A43" w:rsidP="002023EE">
      <w:pPr>
        <w:spacing w:after="0"/>
        <w:jc w:val="both"/>
        <w:rPr>
          <w:rFonts w:ascii="Calibri" w:hAnsi="Calibri" w:cs="Arial"/>
        </w:rPr>
      </w:pPr>
      <w:r w:rsidRPr="002023EE">
        <w:rPr>
          <w:rFonts w:ascii="Calibri" w:hAnsi="Calibri" w:cs="Arial"/>
          <w:color w:val="00B0F0"/>
        </w:rPr>
        <w:t>Chief Executive’s Update</w:t>
      </w:r>
    </w:p>
    <w:p w:rsidR="00A15F78" w:rsidRDefault="00942A43" w:rsidP="002023EE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  <w:r w:rsidRPr="002023EE">
        <w:rPr>
          <w:rFonts w:ascii="Calibri" w:hAnsi="Calibri"/>
          <w:sz w:val="22"/>
          <w:szCs w:val="22"/>
        </w:rPr>
        <w:t xml:space="preserve">The Chief Executive updated the Board on a number of significant matters relating to the state of the Group and its operating environment. </w:t>
      </w:r>
    </w:p>
    <w:p w:rsidR="002B6FE1" w:rsidRDefault="002B6FE1" w:rsidP="002023EE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</w:p>
    <w:p w:rsidR="00A15F78" w:rsidRPr="005C0A93" w:rsidRDefault="002B6FE1" w:rsidP="005C0A93">
      <w:pPr>
        <w:jc w:val="both"/>
        <w:rPr>
          <w:rFonts w:ascii="Calibri" w:hAnsi="Calibri" w:cs="Arial"/>
        </w:rPr>
      </w:pPr>
      <w:r w:rsidRPr="002B6FE1">
        <w:rPr>
          <w:rFonts w:ascii="Calibri" w:hAnsi="Calibri" w:cs="Arial"/>
        </w:rPr>
        <w:t>The Board welcomed the news that Riverside had been successful</w:t>
      </w:r>
      <w:r w:rsidR="007B4A2F">
        <w:rPr>
          <w:rFonts w:ascii="Calibri" w:hAnsi="Calibri" w:cs="Arial"/>
        </w:rPr>
        <w:t xml:space="preserve"> alongside others</w:t>
      </w:r>
      <w:r w:rsidRPr="002B6FE1">
        <w:rPr>
          <w:rFonts w:ascii="Calibri" w:hAnsi="Calibri" w:cs="Arial"/>
        </w:rPr>
        <w:t xml:space="preserve"> in </w:t>
      </w:r>
      <w:r w:rsidR="006511B6">
        <w:rPr>
          <w:rFonts w:ascii="Calibri" w:hAnsi="Calibri" w:cs="Arial"/>
        </w:rPr>
        <w:t>securing significant</w:t>
      </w:r>
      <w:r w:rsidRPr="002B6FE1">
        <w:rPr>
          <w:rFonts w:ascii="Calibri" w:hAnsi="Calibri" w:cs="Arial"/>
        </w:rPr>
        <w:t xml:space="preserve"> external funding to allocate to homelessness intervention across the sector.</w:t>
      </w:r>
    </w:p>
    <w:p w:rsidR="005C0A93" w:rsidRPr="005C0A93" w:rsidRDefault="005C0A93" w:rsidP="005C0A93">
      <w:pPr>
        <w:spacing w:after="0"/>
        <w:jc w:val="both"/>
        <w:rPr>
          <w:rFonts w:cs="Arial"/>
          <w:color w:val="00B0F0"/>
        </w:rPr>
      </w:pPr>
      <w:r w:rsidRPr="005C0A93">
        <w:rPr>
          <w:rFonts w:cs="Arial"/>
          <w:color w:val="00B0F0"/>
        </w:rPr>
        <w:t>Neighbourhoods Matter- Runcorn</w:t>
      </w:r>
      <w:r>
        <w:rPr>
          <w:rFonts w:cs="Arial"/>
          <w:color w:val="00B0F0"/>
        </w:rPr>
        <w:t>/ Carlisle</w:t>
      </w:r>
      <w:r w:rsidRPr="005C0A93">
        <w:rPr>
          <w:rFonts w:cs="Arial"/>
          <w:color w:val="00B0F0"/>
        </w:rPr>
        <w:t xml:space="preserve"> Regeneration </w:t>
      </w:r>
    </w:p>
    <w:p w:rsidR="005C0A93" w:rsidRDefault="005C0A93" w:rsidP="005C0A93">
      <w:pPr>
        <w:spacing w:after="0"/>
        <w:jc w:val="both"/>
        <w:rPr>
          <w:rFonts w:cs="Arial"/>
        </w:rPr>
      </w:pPr>
      <w:r w:rsidRPr="005C0A93">
        <w:rPr>
          <w:rFonts w:cs="Arial"/>
        </w:rPr>
        <w:t>The Board welcomed the progress which had been made with the ongoing regenerat</w:t>
      </w:r>
      <w:r w:rsidR="006511B6">
        <w:rPr>
          <w:rFonts w:cs="Arial"/>
        </w:rPr>
        <w:t>ion and renewal projects in</w:t>
      </w:r>
      <w:r w:rsidRPr="005C0A93">
        <w:rPr>
          <w:rFonts w:cs="Arial"/>
        </w:rPr>
        <w:t xml:space="preserve"> Runcorn</w:t>
      </w:r>
      <w:r>
        <w:rPr>
          <w:rFonts w:cs="Arial"/>
        </w:rPr>
        <w:t xml:space="preserve"> and Carlisle</w:t>
      </w:r>
      <w:r w:rsidR="00DA294E">
        <w:rPr>
          <w:rFonts w:cs="Arial"/>
        </w:rPr>
        <w:t>,</w:t>
      </w:r>
      <w:r w:rsidRPr="005C0A93">
        <w:rPr>
          <w:rFonts w:cs="Arial"/>
        </w:rPr>
        <w:t xml:space="preserve"> and </w:t>
      </w:r>
      <w:r>
        <w:rPr>
          <w:rFonts w:cs="Arial"/>
        </w:rPr>
        <w:t>highlighted</w:t>
      </w:r>
      <w:r w:rsidRPr="005C0A93">
        <w:rPr>
          <w:rFonts w:cs="Arial"/>
        </w:rPr>
        <w:t xml:space="preserve"> the positive impact that this</w:t>
      </w:r>
      <w:r w:rsidR="006511B6">
        <w:rPr>
          <w:rFonts w:cs="Arial"/>
        </w:rPr>
        <w:t xml:space="preserve"> </w:t>
      </w:r>
      <w:r>
        <w:rPr>
          <w:rFonts w:cs="Arial"/>
        </w:rPr>
        <w:t>work</w:t>
      </w:r>
      <w:r w:rsidRPr="005C0A93">
        <w:rPr>
          <w:rFonts w:cs="Arial"/>
        </w:rPr>
        <w:t xml:space="preserve"> would have for</w:t>
      </w:r>
      <w:r>
        <w:rPr>
          <w:rFonts w:cs="Arial"/>
        </w:rPr>
        <w:t xml:space="preserve"> both customers</w:t>
      </w:r>
      <w:r w:rsidRPr="005C0A93">
        <w:rPr>
          <w:rFonts w:cs="Arial"/>
        </w:rPr>
        <w:t xml:space="preserve"> </w:t>
      </w:r>
      <w:r w:rsidR="00EB39FE">
        <w:rPr>
          <w:rFonts w:cs="Arial"/>
        </w:rPr>
        <w:t xml:space="preserve">and </w:t>
      </w:r>
      <w:r w:rsidR="006511B6">
        <w:rPr>
          <w:rFonts w:cs="Arial"/>
        </w:rPr>
        <w:t>neighbourhoods</w:t>
      </w:r>
      <w:r w:rsidRPr="005C0A93">
        <w:rPr>
          <w:rFonts w:cs="Arial"/>
        </w:rPr>
        <w:t>.</w:t>
      </w:r>
    </w:p>
    <w:p w:rsidR="005C0A93" w:rsidRPr="005C0A93" w:rsidRDefault="005C0A93" w:rsidP="005C0A93">
      <w:pPr>
        <w:spacing w:after="0"/>
        <w:jc w:val="both"/>
        <w:rPr>
          <w:rFonts w:cs="Arial"/>
          <w:color w:val="00B0F0"/>
        </w:rPr>
      </w:pPr>
    </w:p>
    <w:p w:rsidR="002023EE" w:rsidRPr="002023EE" w:rsidRDefault="00AC5061" w:rsidP="002023EE">
      <w:pPr>
        <w:spacing w:after="0"/>
        <w:jc w:val="both"/>
        <w:rPr>
          <w:rFonts w:ascii="Calibri" w:hAnsi="Calibri" w:cs="Arial"/>
          <w:color w:val="00B0F0"/>
        </w:rPr>
      </w:pPr>
      <w:r>
        <w:rPr>
          <w:rFonts w:ascii="Calibri" w:hAnsi="Calibri" w:cs="Arial"/>
          <w:color w:val="00B0F0"/>
        </w:rPr>
        <w:t>Annual Building Safety Report</w:t>
      </w:r>
    </w:p>
    <w:p w:rsidR="005F16F0" w:rsidRPr="00AC5061" w:rsidRDefault="00AC5061" w:rsidP="005F16F0">
      <w:pPr>
        <w:jc w:val="both"/>
        <w:rPr>
          <w:rFonts w:cs="Arial"/>
        </w:rPr>
      </w:pPr>
      <w:r w:rsidRPr="00AC5061">
        <w:rPr>
          <w:rFonts w:cs="Arial"/>
        </w:rPr>
        <w:t>The Board received an update on the delivery of Riverside’s Building Safety Framework. The significant progress made against existing objectives, which in many cases had been exceeded, was welcomed</w:t>
      </w:r>
      <w:r w:rsidR="00EB39FE">
        <w:rPr>
          <w:rFonts w:cs="Arial"/>
        </w:rPr>
        <w:t xml:space="preserve"> and the forthcoming work planned to ensure the ongoing safety of Riverside’s customers was noted.</w:t>
      </w:r>
    </w:p>
    <w:p w:rsidR="006511B6" w:rsidRPr="00191083" w:rsidRDefault="006511B6" w:rsidP="006511B6">
      <w:pPr>
        <w:spacing w:after="0"/>
        <w:jc w:val="both"/>
        <w:rPr>
          <w:rFonts w:ascii="Calibri" w:hAnsi="Calibri" w:cs="Arial"/>
          <w:color w:val="00B0F0"/>
        </w:rPr>
      </w:pPr>
      <w:r>
        <w:rPr>
          <w:rFonts w:ascii="Calibri" w:hAnsi="Calibri" w:cs="Arial"/>
          <w:color w:val="00B0F0"/>
        </w:rPr>
        <w:t xml:space="preserve">Operational Performance Report </w:t>
      </w:r>
    </w:p>
    <w:p w:rsidR="006511B6" w:rsidRPr="006511B6" w:rsidRDefault="006511B6" w:rsidP="006511B6">
      <w:pPr>
        <w:jc w:val="both"/>
        <w:rPr>
          <w:rFonts w:cs="Arial"/>
        </w:rPr>
      </w:pPr>
      <w:r w:rsidRPr="006511B6">
        <w:rPr>
          <w:rFonts w:cs="Arial"/>
        </w:rPr>
        <w:t>The Board noted the key performance data for the period ending 30 November 2020</w:t>
      </w:r>
      <w:r>
        <w:rPr>
          <w:rFonts w:cs="Arial"/>
        </w:rPr>
        <w:t xml:space="preserve">. </w:t>
      </w:r>
      <w:r w:rsidRPr="006511B6">
        <w:rPr>
          <w:rFonts w:cs="Arial"/>
        </w:rPr>
        <w:t>The improvement in compliance performance under challenging circumstances was noted, as was the work being undertaken to improve voids performance.</w:t>
      </w:r>
      <w:r>
        <w:rPr>
          <w:rFonts w:cs="Arial"/>
        </w:rPr>
        <w:t xml:space="preserve"> The Board was pleased to see the increase in customers using Riverside’s digital services.</w:t>
      </w:r>
    </w:p>
    <w:p w:rsidR="006943BC" w:rsidRPr="00191083" w:rsidRDefault="006943BC" w:rsidP="006943BC">
      <w:pPr>
        <w:spacing w:after="0"/>
        <w:jc w:val="both"/>
        <w:rPr>
          <w:rFonts w:ascii="Calibri" w:hAnsi="Calibri" w:cs="Arial"/>
          <w:color w:val="00B0F0"/>
        </w:rPr>
      </w:pPr>
      <w:r>
        <w:rPr>
          <w:rFonts w:ascii="Calibri" w:hAnsi="Calibri" w:cs="Arial"/>
          <w:color w:val="00B0F0"/>
        </w:rPr>
        <w:t>Financial</w:t>
      </w:r>
      <w:r w:rsidR="005F16F0">
        <w:rPr>
          <w:rFonts w:ascii="Calibri" w:hAnsi="Calibri" w:cs="Arial"/>
          <w:color w:val="00B0F0"/>
        </w:rPr>
        <w:t xml:space="preserve"> Performance Report </w:t>
      </w:r>
    </w:p>
    <w:p w:rsidR="006943BC" w:rsidRDefault="006943BC" w:rsidP="006943B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5F16F0">
        <w:rPr>
          <w:rFonts w:asciiTheme="minorHAnsi" w:hAnsiTheme="minorHAnsi"/>
          <w:sz w:val="22"/>
          <w:szCs w:val="22"/>
        </w:rPr>
        <w:t xml:space="preserve">The Board received </w:t>
      </w:r>
      <w:r w:rsidR="005F16F0" w:rsidRPr="005F16F0">
        <w:rPr>
          <w:rFonts w:asciiTheme="minorHAnsi" w:hAnsiTheme="minorHAnsi" w:cs="Arial"/>
          <w:sz w:val="22"/>
          <w:szCs w:val="22"/>
        </w:rPr>
        <w:t>the Financial Per</w:t>
      </w:r>
      <w:r w:rsidR="00AC5061">
        <w:rPr>
          <w:rFonts w:asciiTheme="minorHAnsi" w:hAnsiTheme="minorHAnsi" w:cs="Arial"/>
          <w:sz w:val="22"/>
          <w:szCs w:val="22"/>
        </w:rPr>
        <w:t>formance Report Summary for Novem</w:t>
      </w:r>
      <w:r w:rsidR="005F16F0" w:rsidRPr="005F16F0">
        <w:rPr>
          <w:rFonts w:asciiTheme="minorHAnsi" w:hAnsiTheme="minorHAnsi" w:cs="Arial"/>
          <w:sz w:val="22"/>
          <w:szCs w:val="22"/>
        </w:rPr>
        <w:t>ber compared to Quarter Two Forecast</w:t>
      </w:r>
      <w:r w:rsidR="00AC5061">
        <w:rPr>
          <w:rFonts w:asciiTheme="minorHAnsi" w:hAnsiTheme="minorHAnsi" w:cs="Arial"/>
          <w:sz w:val="22"/>
          <w:szCs w:val="22"/>
        </w:rPr>
        <w:t xml:space="preserve"> and welcomed</w:t>
      </w:r>
      <w:r w:rsidR="007B4A2F" w:rsidRPr="005F16F0">
        <w:rPr>
          <w:rFonts w:asciiTheme="minorHAnsi" w:hAnsiTheme="minorHAnsi" w:cs="Arial"/>
          <w:sz w:val="22"/>
          <w:szCs w:val="22"/>
        </w:rPr>
        <w:t xml:space="preserve"> the</w:t>
      </w:r>
      <w:r w:rsidR="00AC5061">
        <w:rPr>
          <w:rFonts w:asciiTheme="minorHAnsi" w:hAnsiTheme="minorHAnsi" w:cs="Arial"/>
          <w:sz w:val="22"/>
          <w:szCs w:val="22"/>
        </w:rPr>
        <w:t xml:space="preserve"> favourable</w:t>
      </w:r>
      <w:r w:rsidR="005F16F0" w:rsidRPr="005F16F0">
        <w:rPr>
          <w:rFonts w:asciiTheme="minorHAnsi" w:hAnsiTheme="minorHAnsi" w:cs="Arial"/>
          <w:sz w:val="22"/>
          <w:szCs w:val="22"/>
        </w:rPr>
        <w:t xml:space="preserve"> financial position due to concerted efforts to achieve savings across the business</w:t>
      </w:r>
      <w:r w:rsidR="005F16F0">
        <w:rPr>
          <w:rFonts w:asciiTheme="minorHAnsi" w:hAnsiTheme="minorHAnsi" w:cs="Arial"/>
          <w:sz w:val="22"/>
          <w:szCs w:val="22"/>
        </w:rPr>
        <w:t>.</w:t>
      </w:r>
      <w:bookmarkStart w:id="0" w:name="_GoBack"/>
      <w:bookmarkEnd w:id="0"/>
    </w:p>
    <w:p w:rsidR="005F0207" w:rsidRDefault="005F0207" w:rsidP="006943BC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EB4857" w:rsidRPr="00EB4857" w:rsidRDefault="00EB4857" w:rsidP="00EB4857">
      <w:pPr>
        <w:spacing w:after="0"/>
        <w:jc w:val="both"/>
        <w:rPr>
          <w:rFonts w:ascii="Calibri" w:hAnsi="Calibri" w:cs="Arial"/>
          <w:color w:val="00B0F0"/>
        </w:rPr>
      </w:pPr>
      <w:r w:rsidRPr="00EB4857">
        <w:rPr>
          <w:rFonts w:ascii="Calibri" w:hAnsi="Calibri" w:cs="Arial"/>
          <w:color w:val="00B0F0"/>
        </w:rPr>
        <w:t>Governance</w:t>
      </w:r>
    </w:p>
    <w:p w:rsidR="00EB4857" w:rsidRPr="005F16F0" w:rsidRDefault="00EB4857" w:rsidP="006943B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Board approved </w:t>
      </w:r>
      <w:r w:rsidR="00AC5061">
        <w:rPr>
          <w:rFonts w:asciiTheme="minorHAnsi" w:hAnsiTheme="minorHAnsi" w:cs="Arial"/>
          <w:sz w:val="22"/>
          <w:szCs w:val="22"/>
        </w:rPr>
        <w:t xml:space="preserve">the Terms of Reference for the newly formed </w:t>
      </w:r>
      <w:r w:rsidR="00CD4351">
        <w:rPr>
          <w:rFonts w:asciiTheme="minorHAnsi" w:hAnsiTheme="minorHAnsi" w:cs="Arial"/>
          <w:sz w:val="22"/>
          <w:szCs w:val="22"/>
        </w:rPr>
        <w:t>Customer Experience Committee.</w:t>
      </w:r>
    </w:p>
    <w:sectPr w:rsidR="00EB4857" w:rsidRPr="005F16F0" w:rsidSect="00CF69F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46" w:rsidRDefault="00034B46" w:rsidP="00C402AF">
      <w:pPr>
        <w:spacing w:after="0" w:line="240" w:lineRule="auto"/>
      </w:pPr>
      <w:r>
        <w:separator/>
      </w:r>
    </w:p>
  </w:endnote>
  <w:endnote w:type="continuationSeparator" w:id="0">
    <w:p w:rsidR="00034B46" w:rsidRDefault="00034B46" w:rsidP="00C4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46" w:rsidRDefault="00034B46" w:rsidP="00C402AF">
      <w:pPr>
        <w:spacing w:after="0" w:line="240" w:lineRule="auto"/>
      </w:pPr>
      <w:r>
        <w:separator/>
      </w:r>
    </w:p>
  </w:footnote>
  <w:footnote w:type="continuationSeparator" w:id="0">
    <w:p w:rsidR="00034B46" w:rsidRDefault="00034B46" w:rsidP="00C4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2EF3"/>
    <w:multiLevelType w:val="hybridMultilevel"/>
    <w:tmpl w:val="943AEF7C"/>
    <w:lvl w:ilvl="0" w:tplc="91C819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66A7"/>
    <w:multiLevelType w:val="hybridMultilevel"/>
    <w:tmpl w:val="D71C0352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39595C0B"/>
    <w:multiLevelType w:val="hybridMultilevel"/>
    <w:tmpl w:val="CEECB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764DD"/>
    <w:multiLevelType w:val="hybridMultilevel"/>
    <w:tmpl w:val="87206542"/>
    <w:lvl w:ilvl="0" w:tplc="ED92B12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" w15:restartNumberingAfterBreak="0">
    <w:nsid w:val="46294E86"/>
    <w:multiLevelType w:val="hybridMultilevel"/>
    <w:tmpl w:val="644A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16A3"/>
    <w:multiLevelType w:val="hybridMultilevel"/>
    <w:tmpl w:val="3B6C25D0"/>
    <w:lvl w:ilvl="0" w:tplc="ED92B12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6" w15:restartNumberingAfterBreak="0">
    <w:nsid w:val="56B7638C"/>
    <w:multiLevelType w:val="hybridMultilevel"/>
    <w:tmpl w:val="C3BC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3492D"/>
    <w:multiLevelType w:val="hybridMultilevel"/>
    <w:tmpl w:val="14F20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16"/>
    <w:rsid w:val="00027464"/>
    <w:rsid w:val="0003083A"/>
    <w:rsid w:val="00034B46"/>
    <w:rsid w:val="000F4F25"/>
    <w:rsid w:val="00161A55"/>
    <w:rsid w:val="001723B8"/>
    <w:rsid w:val="00191083"/>
    <w:rsid w:val="001B0831"/>
    <w:rsid w:val="002023EE"/>
    <w:rsid w:val="002836B3"/>
    <w:rsid w:val="002A7874"/>
    <w:rsid w:val="002B6FE1"/>
    <w:rsid w:val="002D2CDC"/>
    <w:rsid w:val="002E33C9"/>
    <w:rsid w:val="003178B4"/>
    <w:rsid w:val="003C71D1"/>
    <w:rsid w:val="003E7D53"/>
    <w:rsid w:val="00402DC0"/>
    <w:rsid w:val="00451061"/>
    <w:rsid w:val="004806D2"/>
    <w:rsid w:val="00542E0A"/>
    <w:rsid w:val="00566BF4"/>
    <w:rsid w:val="005C0A93"/>
    <w:rsid w:val="005F0207"/>
    <w:rsid w:val="005F16F0"/>
    <w:rsid w:val="006226FB"/>
    <w:rsid w:val="00627B47"/>
    <w:rsid w:val="006511B6"/>
    <w:rsid w:val="006702E6"/>
    <w:rsid w:val="00683F5F"/>
    <w:rsid w:val="006943BC"/>
    <w:rsid w:val="006A15B3"/>
    <w:rsid w:val="006B2D4C"/>
    <w:rsid w:val="007B4A2F"/>
    <w:rsid w:val="007F6317"/>
    <w:rsid w:val="008613C8"/>
    <w:rsid w:val="00897FE8"/>
    <w:rsid w:val="008B5B2B"/>
    <w:rsid w:val="008C4138"/>
    <w:rsid w:val="008D1CFD"/>
    <w:rsid w:val="008F6A8A"/>
    <w:rsid w:val="00901016"/>
    <w:rsid w:val="00942A43"/>
    <w:rsid w:val="00954C05"/>
    <w:rsid w:val="00964CD6"/>
    <w:rsid w:val="0097076A"/>
    <w:rsid w:val="009901AB"/>
    <w:rsid w:val="009C7461"/>
    <w:rsid w:val="00A056E1"/>
    <w:rsid w:val="00A15F78"/>
    <w:rsid w:val="00A52102"/>
    <w:rsid w:val="00AB3D3A"/>
    <w:rsid w:val="00AC5061"/>
    <w:rsid w:val="00B74FFA"/>
    <w:rsid w:val="00BA06F2"/>
    <w:rsid w:val="00BB6B41"/>
    <w:rsid w:val="00BB6FF7"/>
    <w:rsid w:val="00C3327B"/>
    <w:rsid w:val="00C402AF"/>
    <w:rsid w:val="00C82113"/>
    <w:rsid w:val="00CD4351"/>
    <w:rsid w:val="00CF69F4"/>
    <w:rsid w:val="00D15310"/>
    <w:rsid w:val="00D53C57"/>
    <w:rsid w:val="00D60FD1"/>
    <w:rsid w:val="00DA294E"/>
    <w:rsid w:val="00DC6245"/>
    <w:rsid w:val="00E80773"/>
    <w:rsid w:val="00EB39FE"/>
    <w:rsid w:val="00EB4857"/>
    <w:rsid w:val="00F47952"/>
    <w:rsid w:val="00F7473A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42BF0-D86A-4DD4-9B65-3D7E5416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Bullet list,Párrafo de lista1,リスト段落1,List Paragraph11,Foot"/>
    <w:basedOn w:val="Normal"/>
    <w:link w:val="ListParagraphChar"/>
    <w:uiPriority w:val="34"/>
    <w:qFormat/>
    <w:rsid w:val="00901016"/>
    <w:pPr>
      <w:spacing w:after="0" w:line="240" w:lineRule="auto"/>
      <w:ind w:left="720"/>
    </w:pPr>
    <w:rPr>
      <w:rFonts w:ascii="Gill Sans" w:eastAsia="Times New Roman" w:hAnsi="Gill Sans" w:cs="Times New Roman"/>
      <w:sz w:val="24"/>
      <w:szCs w:val="20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link w:val="ListParagraph"/>
    <w:uiPriority w:val="34"/>
    <w:locked/>
    <w:rsid w:val="00901016"/>
    <w:rPr>
      <w:rFonts w:ascii="Gill Sans" w:eastAsia="Times New Roman" w:hAnsi="Gill Sans" w:cs="Times New Roman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8B5B2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19108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2AF"/>
  </w:style>
  <w:style w:type="paragraph" w:styleId="Footer">
    <w:name w:val="footer"/>
    <w:basedOn w:val="Normal"/>
    <w:link w:val="FooterChar"/>
    <w:uiPriority w:val="99"/>
    <w:unhideWhenUsed/>
    <w:rsid w:val="00C4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Riverside Group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Ferguson</dc:creator>
  <cp:keywords/>
  <dc:description/>
  <cp:lastModifiedBy>Anne-Marie Owens</cp:lastModifiedBy>
  <cp:revision>5</cp:revision>
  <dcterms:created xsi:type="dcterms:W3CDTF">2021-03-04T10:22:00Z</dcterms:created>
  <dcterms:modified xsi:type="dcterms:W3CDTF">2021-03-04T12:10:00Z</dcterms:modified>
</cp:coreProperties>
</file>