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3483" w14:textId="43543699" w:rsidR="00275260" w:rsidRPr="00357C79" w:rsidRDefault="003977A0" w:rsidP="00B36EEC">
      <w:pPr>
        <w:pStyle w:val="Heading1"/>
        <w:rPr>
          <w:rFonts w:ascii="Arial" w:hAnsi="Arial"/>
        </w:rPr>
      </w:pPr>
      <w:r w:rsidRPr="00357C79">
        <w:rPr>
          <w:rFonts w:ascii="Arial" w:hAnsi="Arial"/>
        </w:rPr>
        <w:t xml:space="preserve">Minutes of the </w:t>
      </w:r>
      <w:r w:rsidR="00C96F50" w:rsidRPr="00357C79">
        <w:rPr>
          <w:rFonts w:ascii="Arial" w:hAnsi="Arial"/>
        </w:rPr>
        <w:t xml:space="preserve">RCVE Meeting </w:t>
      </w:r>
      <w:r w:rsidR="003A0D52">
        <w:rPr>
          <w:rFonts w:ascii="Arial" w:hAnsi="Arial"/>
        </w:rPr>
        <w:t>08</w:t>
      </w:r>
      <w:r w:rsidR="000153BB">
        <w:rPr>
          <w:rFonts w:ascii="Arial" w:hAnsi="Arial"/>
        </w:rPr>
        <w:t>/</w:t>
      </w:r>
      <w:r w:rsidR="003A0D52">
        <w:rPr>
          <w:rFonts w:ascii="Arial" w:hAnsi="Arial"/>
        </w:rPr>
        <w:t>0</w:t>
      </w:r>
      <w:r w:rsidR="00AF135C">
        <w:rPr>
          <w:rFonts w:ascii="Arial" w:hAnsi="Arial"/>
        </w:rPr>
        <w:t>2</w:t>
      </w:r>
      <w:r w:rsidR="00D46657">
        <w:rPr>
          <w:rFonts w:ascii="Arial" w:hAnsi="Arial"/>
        </w:rPr>
        <w:t>/202</w:t>
      </w:r>
      <w:r w:rsidR="003A0D52">
        <w:rPr>
          <w:rFonts w:ascii="Arial" w:hAnsi="Arial"/>
        </w:rPr>
        <w:t>4</w:t>
      </w:r>
    </w:p>
    <w:p w14:paraId="58A83AA3" w14:textId="3813D5B8" w:rsidR="009A0E08" w:rsidRPr="00357C79" w:rsidRDefault="0062256F" w:rsidP="00D53571">
      <w:pPr>
        <w:pStyle w:val="Heading1"/>
        <w:rPr>
          <w:rFonts w:ascii="Arial" w:hAnsi="Arial"/>
        </w:rPr>
      </w:pPr>
      <w:r>
        <w:rPr>
          <w:rFonts w:ascii="Arial" w:hAnsi="Arial"/>
        </w:rPr>
        <w:t>Teams</w:t>
      </w:r>
      <w:r w:rsidR="002A6F1D">
        <w:rPr>
          <w:rFonts w:ascii="Arial" w:hAnsi="Arial"/>
        </w:rPr>
        <w:t xml:space="preserve"> (10:</w:t>
      </w:r>
      <w:r w:rsidR="003A0D52">
        <w:rPr>
          <w:rFonts w:ascii="Arial" w:hAnsi="Arial"/>
        </w:rPr>
        <w:t>0</w:t>
      </w:r>
      <w:r>
        <w:rPr>
          <w:rFonts w:ascii="Arial" w:hAnsi="Arial"/>
        </w:rPr>
        <w:t>0</w:t>
      </w:r>
      <w:r w:rsidR="002A6F1D">
        <w:rPr>
          <w:rFonts w:ascii="Arial" w:hAnsi="Arial"/>
        </w:rPr>
        <w:t xml:space="preserve"> – 1</w:t>
      </w:r>
      <w:r w:rsidR="000153BB">
        <w:rPr>
          <w:rFonts w:ascii="Arial" w:hAnsi="Arial"/>
        </w:rPr>
        <w:t>5</w:t>
      </w:r>
      <w:r w:rsidR="00D46657">
        <w:rPr>
          <w:rFonts w:ascii="Arial" w:hAnsi="Arial"/>
        </w:rPr>
        <w:t>:00</w:t>
      </w:r>
      <w:r w:rsidR="002A6F1D">
        <w:rPr>
          <w:rFonts w:ascii="Arial" w:hAnsi="Arial"/>
        </w:rPr>
        <w:t>)</w:t>
      </w:r>
    </w:p>
    <w:tbl>
      <w:tblPr>
        <w:tblStyle w:val="TableGrid"/>
        <w:tblW w:w="0" w:type="auto"/>
        <w:tblInd w:w="173" w:type="dxa"/>
        <w:tblLayout w:type="fixed"/>
        <w:tblLook w:val="04A0" w:firstRow="1" w:lastRow="0" w:firstColumn="1" w:lastColumn="0" w:noHBand="0" w:noVBand="1"/>
      </w:tblPr>
      <w:tblGrid>
        <w:gridCol w:w="460"/>
        <w:gridCol w:w="2015"/>
        <w:gridCol w:w="7088"/>
      </w:tblGrid>
      <w:tr w:rsidR="00A435E4" w:rsidRPr="00A83A7A" w14:paraId="73252A0E" w14:textId="77777777" w:rsidTr="0052557B">
        <w:trPr>
          <w:trHeight w:val="284"/>
        </w:trPr>
        <w:tc>
          <w:tcPr>
            <w:tcW w:w="460" w:type="dxa"/>
          </w:tcPr>
          <w:p w14:paraId="188097EE" w14:textId="3DF7C29A" w:rsidR="00A435E4" w:rsidRPr="00A435E4" w:rsidRDefault="00A435E4" w:rsidP="002740D1">
            <w:pPr>
              <w:pStyle w:val="ListNumber"/>
              <w:numPr>
                <w:ilvl w:val="0"/>
                <w:numId w:val="0"/>
              </w:numPr>
              <w:rPr>
                <w:b/>
              </w:rPr>
            </w:pPr>
          </w:p>
        </w:tc>
        <w:tc>
          <w:tcPr>
            <w:tcW w:w="9103" w:type="dxa"/>
            <w:gridSpan w:val="2"/>
          </w:tcPr>
          <w:p w14:paraId="56331352" w14:textId="1E4DC6FD" w:rsidR="00B61AE9" w:rsidRPr="00B61AE9" w:rsidRDefault="00B61AE9" w:rsidP="00684997">
            <w:pPr>
              <w:ind w:left="0"/>
              <w:rPr>
                <w:b/>
                <w:sz w:val="4"/>
                <w:szCs w:val="4"/>
              </w:rPr>
            </w:pPr>
          </w:p>
          <w:p w14:paraId="49830D32" w14:textId="6DD976FF" w:rsidR="00684997" w:rsidRPr="00DC6FD7" w:rsidRDefault="00A83A7A" w:rsidP="00684997">
            <w:pPr>
              <w:ind w:left="0"/>
              <w:rPr>
                <w:b/>
                <w:sz w:val="22"/>
                <w:szCs w:val="22"/>
              </w:rPr>
            </w:pPr>
            <w:r w:rsidRPr="00DC6FD7">
              <w:rPr>
                <w:b/>
                <w:sz w:val="22"/>
                <w:szCs w:val="22"/>
              </w:rPr>
              <w:t xml:space="preserve">Attendees: </w:t>
            </w:r>
          </w:p>
          <w:p w14:paraId="416B5236" w14:textId="77777777" w:rsidR="00B61AE9" w:rsidRPr="00D651F9" w:rsidRDefault="00B61AE9" w:rsidP="00684997">
            <w:pPr>
              <w:ind w:left="0"/>
              <w:rPr>
                <w:b/>
                <w:sz w:val="2"/>
                <w:szCs w:val="2"/>
              </w:rPr>
            </w:pPr>
          </w:p>
          <w:p w14:paraId="6BC7053B" w14:textId="0B75E0F5" w:rsidR="009C45E5" w:rsidRDefault="00D67817" w:rsidP="00684997">
            <w:pPr>
              <w:ind w:left="0"/>
              <w:rPr>
                <w:bCs/>
                <w:sz w:val="22"/>
                <w:szCs w:val="22"/>
              </w:rPr>
            </w:pPr>
            <w:r w:rsidRPr="00DC6FD7">
              <w:rPr>
                <w:b/>
                <w:sz w:val="22"/>
                <w:szCs w:val="22"/>
              </w:rPr>
              <w:t xml:space="preserve">RCVE:            </w:t>
            </w:r>
            <w:r w:rsidR="00DC6FD7">
              <w:rPr>
                <w:b/>
                <w:sz w:val="22"/>
                <w:szCs w:val="22"/>
              </w:rPr>
              <w:t xml:space="preserve">  </w:t>
            </w:r>
            <w:r w:rsidRPr="009C45E5">
              <w:rPr>
                <w:bCs/>
                <w:sz w:val="22"/>
                <w:szCs w:val="22"/>
              </w:rPr>
              <w:t xml:space="preserve">Vic Andrews, David Otty, </w:t>
            </w:r>
            <w:r w:rsidR="009C3786" w:rsidRPr="009C45E5">
              <w:rPr>
                <w:bCs/>
                <w:sz w:val="22"/>
                <w:szCs w:val="22"/>
              </w:rPr>
              <w:t>Carole Warburton</w:t>
            </w:r>
            <w:r w:rsidR="009C45E5">
              <w:rPr>
                <w:bCs/>
                <w:sz w:val="22"/>
                <w:szCs w:val="22"/>
              </w:rPr>
              <w:t xml:space="preserve">, </w:t>
            </w:r>
            <w:r w:rsidRPr="009C45E5">
              <w:rPr>
                <w:bCs/>
                <w:sz w:val="22"/>
                <w:szCs w:val="22"/>
              </w:rPr>
              <w:t xml:space="preserve"> Keith Harkness</w:t>
            </w:r>
            <w:r w:rsidR="00290E42" w:rsidRPr="009C45E5">
              <w:rPr>
                <w:bCs/>
                <w:sz w:val="22"/>
                <w:szCs w:val="22"/>
              </w:rPr>
              <w:t xml:space="preserve">, Julie Jackson, </w:t>
            </w:r>
            <w:r w:rsidR="009C45E5">
              <w:rPr>
                <w:bCs/>
                <w:sz w:val="22"/>
                <w:szCs w:val="22"/>
              </w:rPr>
              <w:t xml:space="preserve">      </w:t>
            </w:r>
          </w:p>
          <w:p w14:paraId="0182854D" w14:textId="18751D13" w:rsidR="00D67817" w:rsidRPr="009C45E5" w:rsidRDefault="009C45E5" w:rsidP="00684997">
            <w:pPr>
              <w:ind w:left="0"/>
              <w:rPr>
                <w:bCs/>
                <w:sz w:val="22"/>
                <w:szCs w:val="22"/>
              </w:rPr>
            </w:pPr>
            <w:r>
              <w:rPr>
                <w:bCs/>
                <w:sz w:val="22"/>
                <w:szCs w:val="22"/>
              </w:rPr>
              <w:t xml:space="preserve">                         </w:t>
            </w:r>
            <w:r w:rsidR="00290E42" w:rsidRPr="009C45E5">
              <w:rPr>
                <w:bCs/>
                <w:sz w:val="22"/>
                <w:szCs w:val="22"/>
              </w:rPr>
              <w:t>Rachel Roche, Jackie Lewis, Linda Jackaman</w:t>
            </w:r>
          </w:p>
          <w:p w14:paraId="480D7083" w14:textId="77777777" w:rsidR="0044242D" w:rsidRPr="00D651F9" w:rsidRDefault="0044242D" w:rsidP="00684997">
            <w:pPr>
              <w:ind w:left="0"/>
              <w:rPr>
                <w:bCs/>
                <w:sz w:val="2"/>
                <w:szCs w:val="2"/>
              </w:rPr>
            </w:pPr>
          </w:p>
          <w:p w14:paraId="75ECB065" w14:textId="78C13695" w:rsidR="00290E42" w:rsidRDefault="00D67817" w:rsidP="0044242D">
            <w:pPr>
              <w:ind w:left="0"/>
              <w:rPr>
                <w:bCs/>
              </w:rPr>
            </w:pPr>
            <w:r w:rsidRPr="00DC6FD7">
              <w:rPr>
                <w:b/>
                <w:sz w:val="22"/>
                <w:szCs w:val="22"/>
              </w:rPr>
              <w:t>Riverside:</w:t>
            </w:r>
            <w:r w:rsidRPr="00DC6FD7">
              <w:rPr>
                <w:bCs/>
                <w:sz w:val="22"/>
                <w:szCs w:val="22"/>
              </w:rPr>
              <w:t xml:space="preserve">   </w:t>
            </w:r>
            <w:r w:rsidR="00DC6FD7">
              <w:rPr>
                <w:bCs/>
              </w:rPr>
              <w:t xml:space="preserve">  </w:t>
            </w:r>
            <w:r w:rsidRPr="00DC6FD7">
              <w:rPr>
                <w:bCs/>
              </w:rPr>
              <w:t xml:space="preserve">  </w:t>
            </w:r>
            <w:r w:rsidR="00290E42">
              <w:rPr>
                <w:bCs/>
              </w:rPr>
              <w:t>Elaine Bat</w:t>
            </w:r>
            <w:r w:rsidR="00282D00">
              <w:rPr>
                <w:bCs/>
              </w:rPr>
              <w:t>e</w:t>
            </w:r>
            <w:r w:rsidR="00290E42">
              <w:rPr>
                <w:bCs/>
              </w:rPr>
              <w:t xml:space="preserve">son, </w:t>
            </w:r>
            <w:r>
              <w:rPr>
                <w:bCs/>
              </w:rPr>
              <w:t xml:space="preserve">Chris Colman, Jo Young, Steve Hewitt, Rebecca Gorman, </w:t>
            </w:r>
          </w:p>
          <w:p w14:paraId="6468C1FC" w14:textId="268E41DE" w:rsidR="00290E42" w:rsidRDefault="00290E42" w:rsidP="009C3786">
            <w:pPr>
              <w:ind w:left="0"/>
              <w:rPr>
                <w:bCs/>
              </w:rPr>
            </w:pPr>
            <w:r>
              <w:rPr>
                <w:bCs/>
              </w:rPr>
              <w:t xml:space="preserve">                       </w:t>
            </w:r>
            <w:r w:rsidR="00D67817">
              <w:rPr>
                <w:bCs/>
              </w:rPr>
              <w:t xml:space="preserve">Charlene Little, Andrea Thorn, </w:t>
            </w:r>
            <w:r w:rsidR="00BD124F">
              <w:rPr>
                <w:bCs/>
              </w:rPr>
              <w:t>Rajvinder Vine</w:t>
            </w:r>
            <w:r>
              <w:rPr>
                <w:bCs/>
              </w:rPr>
              <w:t xml:space="preserve">, Sarah Wall, Karen Little, </w:t>
            </w:r>
          </w:p>
          <w:p w14:paraId="2DAD7391" w14:textId="7811A335" w:rsidR="009C3786" w:rsidRDefault="00290E42" w:rsidP="009C3786">
            <w:pPr>
              <w:ind w:left="0"/>
              <w:rPr>
                <w:bCs/>
              </w:rPr>
            </w:pPr>
            <w:r>
              <w:rPr>
                <w:bCs/>
              </w:rPr>
              <w:t xml:space="preserve">                       Helen Reddington, Claire Snowdon</w:t>
            </w:r>
          </w:p>
          <w:p w14:paraId="4D57EADC" w14:textId="28FF9FDD" w:rsidR="00290E42" w:rsidRPr="004C3BB6" w:rsidRDefault="00290E42" w:rsidP="009C3786">
            <w:pPr>
              <w:ind w:left="0"/>
              <w:rPr>
                <w:bCs/>
              </w:rPr>
            </w:pPr>
            <w:r>
              <w:rPr>
                <w:bCs/>
              </w:rPr>
              <w:t xml:space="preserve">                 </w:t>
            </w:r>
          </w:p>
          <w:p w14:paraId="4D272E39" w14:textId="0BD90E85" w:rsidR="00A435E4" w:rsidRPr="00D651F9" w:rsidRDefault="00A435E4" w:rsidP="0044242D">
            <w:pPr>
              <w:ind w:left="0"/>
              <w:rPr>
                <w:b/>
                <w:sz w:val="2"/>
                <w:szCs w:val="2"/>
              </w:rPr>
            </w:pPr>
          </w:p>
        </w:tc>
      </w:tr>
      <w:tr w:rsidR="00A83A7A" w:rsidRPr="00A83A7A" w14:paraId="71C560EC" w14:textId="77777777" w:rsidTr="0052557B">
        <w:trPr>
          <w:trHeight w:val="284"/>
        </w:trPr>
        <w:tc>
          <w:tcPr>
            <w:tcW w:w="460" w:type="dxa"/>
          </w:tcPr>
          <w:p w14:paraId="1F34A2FA" w14:textId="77777777" w:rsidR="00B61AE9" w:rsidRPr="00B61AE9" w:rsidRDefault="00B61AE9" w:rsidP="002740D1">
            <w:pPr>
              <w:pStyle w:val="ListNumber"/>
              <w:numPr>
                <w:ilvl w:val="0"/>
                <w:numId w:val="0"/>
              </w:numPr>
              <w:rPr>
                <w:b/>
                <w:sz w:val="4"/>
                <w:szCs w:val="4"/>
              </w:rPr>
            </w:pPr>
          </w:p>
          <w:p w14:paraId="17DBBF76" w14:textId="07749995" w:rsidR="00A83A7A" w:rsidRPr="00A435E4" w:rsidRDefault="00A83A7A" w:rsidP="002740D1">
            <w:pPr>
              <w:pStyle w:val="ListNumber"/>
              <w:numPr>
                <w:ilvl w:val="0"/>
                <w:numId w:val="0"/>
              </w:numPr>
              <w:rPr>
                <w:b/>
              </w:rPr>
            </w:pPr>
            <w:r w:rsidRPr="00DC6FD7">
              <w:rPr>
                <w:b/>
                <w:sz w:val="22"/>
                <w:szCs w:val="22"/>
              </w:rPr>
              <w:t>1</w:t>
            </w:r>
          </w:p>
        </w:tc>
        <w:tc>
          <w:tcPr>
            <w:tcW w:w="9103" w:type="dxa"/>
            <w:gridSpan w:val="2"/>
          </w:tcPr>
          <w:p w14:paraId="3DA53F27" w14:textId="77777777" w:rsidR="00B61AE9" w:rsidRPr="00B61AE9" w:rsidRDefault="00B61AE9" w:rsidP="00A83A7A">
            <w:pPr>
              <w:pStyle w:val="ListNumber"/>
              <w:numPr>
                <w:ilvl w:val="0"/>
                <w:numId w:val="0"/>
              </w:numPr>
              <w:rPr>
                <w:b/>
                <w:sz w:val="4"/>
                <w:szCs w:val="4"/>
              </w:rPr>
            </w:pPr>
          </w:p>
          <w:p w14:paraId="2E71E970" w14:textId="237C56DE" w:rsidR="00A83A7A" w:rsidRPr="00DC6FD7" w:rsidRDefault="00A83A7A" w:rsidP="00A83A7A">
            <w:pPr>
              <w:pStyle w:val="ListNumber"/>
              <w:numPr>
                <w:ilvl w:val="0"/>
                <w:numId w:val="0"/>
              </w:numPr>
              <w:rPr>
                <w:b/>
                <w:sz w:val="22"/>
                <w:szCs w:val="22"/>
              </w:rPr>
            </w:pPr>
            <w:r w:rsidRPr="00DC6FD7">
              <w:rPr>
                <w:b/>
                <w:sz w:val="22"/>
                <w:szCs w:val="22"/>
              </w:rPr>
              <w:t>Welcome and Introductions</w:t>
            </w:r>
          </w:p>
          <w:p w14:paraId="23606520" w14:textId="77777777" w:rsidR="00CF6C10" w:rsidRPr="008B650A" w:rsidRDefault="00CF6C10" w:rsidP="00A83A7A">
            <w:pPr>
              <w:pStyle w:val="ListNumber"/>
              <w:numPr>
                <w:ilvl w:val="0"/>
                <w:numId w:val="0"/>
              </w:numPr>
              <w:rPr>
                <w:b/>
                <w:sz w:val="6"/>
                <w:szCs w:val="6"/>
              </w:rPr>
            </w:pPr>
          </w:p>
          <w:p w14:paraId="4A69EBB6" w14:textId="77777777" w:rsidR="00684997" w:rsidRDefault="00D67817" w:rsidP="004C3BB6">
            <w:r w:rsidRPr="002D059C">
              <w:t>VA</w:t>
            </w:r>
            <w:r>
              <w:t xml:space="preserve"> opened the meeting and thanked all for attending today’s session. </w:t>
            </w:r>
          </w:p>
          <w:p w14:paraId="644CCF9B" w14:textId="6EDA5E8B" w:rsidR="004C3BB6" w:rsidRPr="008B650A" w:rsidRDefault="004C3BB6" w:rsidP="004C3BB6">
            <w:pPr>
              <w:rPr>
                <w:b/>
                <w:sz w:val="6"/>
                <w:szCs w:val="6"/>
              </w:rPr>
            </w:pPr>
          </w:p>
        </w:tc>
      </w:tr>
      <w:tr w:rsidR="00A435E4" w:rsidRPr="002A6F1D" w14:paraId="499F2C57" w14:textId="77777777" w:rsidTr="00A435E4">
        <w:trPr>
          <w:trHeight w:val="284"/>
        </w:trPr>
        <w:tc>
          <w:tcPr>
            <w:tcW w:w="460" w:type="dxa"/>
          </w:tcPr>
          <w:p w14:paraId="5A9B0A6E" w14:textId="77777777" w:rsidR="00DC6FD7" w:rsidRPr="00DC6FD7" w:rsidRDefault="00DC6FD7" w:rsidP="002740D1">
            <w:pPr>
              <w:pStyle w:val="ListNumber"/>
              <w:numPr>
                <w:ilvl w:val="0"/>
                <w:numId w:val="0"/>
              </w:numPr>
              <w:rPr>
                <w:b/>
                <w:sz w:val="6"/>
                <w:szCs w:val="6"/>
              </w:rPr>
            </w:pPr>
          </w:p>
          <w:p w14:paraId="73CB43C2" w14:textId="6142CC0D" w:rsidR="002740D1" w:rsidRPr="00DC6FD7" w:rsidRDefault="00A435E4" w:rsidP="002740D1">
            <w:pPr>
              <w:pStyle w:val="ListNumber"/>
              <w:numPr>
                <w:ilvl w:val="0"/>
                <w:numId w:val="0"/>
              </w:numPr>
              <w:rPr>
                <w:b/>
                <w:sz w:val="22"/>
                <w:szCs w:val="22"/>
              </w:rPr>
            </w:pPr>
            <w:r w:rsidRPr="00DC6FD7">
              <w:rPr>
                <w:b/>
                <w:sz w:val="22"/>
                <w:szCs w:val="22"/>
              </w:rPr>
              <w:t>2</w:t>
            </w:r>
          </w:p>
        </w:tc>
        <w:tc>
          <w:tcPr>
            <w:tcW w:w="2015" w:type="dxa"/>
          </w:tcPr>
          <w:p w14:paraId="381C5EBE" w14:textId="77777777" w:rsidR="00B61AE9" w:rsidRPr="00B61AE9" w:rsidRDefault="00B61AE9" w:rsidP="002740D1">
            <w:pPr>
              <w:pStyle w:val="ListNumber"/>
              <w:numPr>
                <w:ilvl w:val="0"/>
                <w:numId w:val="0"/>
              </w:numPr>
              <w:rPr>
                <w:b/>
                <w:sz w:val="4"/>
                <w:szCs w:val="4"/>
              </w:rPr>
            </w:pPr>
          </w:p>
          <w:p w14:paraId="57F3603D" w14:textId="57717EDA" w:rsidR="004F0790" w:rsidRPr="00A435E4" w:rsidRDefault="00A83A7A" w:rsidP="002740D1">
            <w:pPr>
              <w:pStyle w:val="ListNumber"/>
              <w:numPr>
                <w:ilvl w:val="0"/>
                <w:numId w:val="0"/>
              </w:numPr>
              <w:rPr>
                <w:b/>
              </w:rPr>
            </w:pPr>
            <w:r w:rsidRPr="006E6AA9">
              <w:rPr>
                <w:b/>
                <w:sz w:val="22"/>
                <w:szCs w:val="22"/>
              </w:rPr>
              <w:t>Apologies</w:t>
            </w:r>
          </w:p>
        </w:tc>
        <w:tc>
          <w:tcPr>
            <w:tcW w:w="7088" w:type="dxa"/>
          </w:tcPr>
          <w:p w14:paraId="3A7EE52F" w14:textId="77777777" w:rsidR="00B61AE9" w:rsidRPr="00B61AE9" w:rsidRDefault="00B61AE9" w:rsidP="00192B9A">
            <w:pPr>
              <w:ind w:left="0"/>
              <w:rPr>
                <w:sz w:val="4"/>
                <w:szCs w:val="4"/>
              </w:rPr>
            </w:pPr>
          </w:p>
          <w:p w14:paraId="741D0213" w14:textId="4EB8A03D" w:rsidR="00684997" w:rsidRPr="00DC6FD7" w:rsidRDefault="00B50383" w:rsidP="00192B9A">
            <w:pPr>
              <w:ind w:left="0"/>
              <w:rPr>
                <w:sz w:val="12"/>
                <w:szCs w:val="12"/>
              </w:rPr>
            </w:pPr>
            <w:r w:rsidRPr="00D2382D">
              <w:rPr>
                <w:bCs/>
                <w:sz w:val="22"/>
                <w:szCs w:val="22"/>
              </w:rPr>
              <w:t>Jonothon Laycock</w:t>
            </w:r>
            <w:r>
              <w:rPr>
                <w:bCs/>
                <w:sz w:val="22"/>
                <w:szCs w:val="22"/>
              </w:rPr>
              <w:t xml:space="preserve">, </w:t>
            </w:r>
            <w:r w:rsidR="00290E42" w:rsidRPr="00DC6FD7">
              <w:rPr>
                <w:bCs/>
                <w:sz w:val="22"/>
                <w:szCs w:val="22"/>
              </w:rPr>
              <w:t>Paula Simpson</w:t>
            </w:r>
            <w:r w:rsidR="004C3BB6" w:rsidRPr="00DC6FD7">
              <w:rPr>
                <w:bCs/>
                <w:sz w:val="22"/>
                <w:szCs w:val="22"/>
              </w:rPr>
              <w:t>, Patrick New</w:t>
            </w:r>
          </w:p>
          <w:p w14:paraId="1124BE24" w14:textId="07B2DEE1" w:rsidR="004C3BB6" w:rsidRPr="004C3BB6" w:rsidRDefault="004C3BB6" w:rsidP="00192B9A">
            <w:pPr>
              <w:ind w:left="0"/>
              <w:rPr>
                <w:sz w:val="6"/>
                <w:szCs w:val="6"/>
              </w:rPr>
            </w:pPr>
          </w:p>
        </w:tc>
      </w:tr>
      <w:tr w:rsidR="00684997" w14:paraId="77F8293B" w14:textId="77777777" w:rsidTr="008B650A">
        <w:trPr>
          <w:trHeight w:val="440"/>
        </w:trPr>
        <w:tc>
          <w:tcPr>
            <w:tcW w:w="460" w:type="dxa"/>
          </w:tcPr>
          <w:p w14:paraId="5E7B7217" w14:textId="77777777" w:rsidR="00B61AE9" w:rsidRPr="00DC6FD7" w:rsidRDefault="00B61AE9" w:rsidP="00016C6E">
            <w:pPr>
              <w:pStyle w:val="ListNumber"/>
              <w:numPr>
                <w:ilvl w:val="0"/>
                <w:numId w:val="0"/>
              </w:numPr>
              <w:rPr>
                <w:b/>
                <w:sz w:val="6"/>
                <w:szCs w:val="6"/>
              </w:rPr>
            </w:pPr>
          </w:p>
          <w:p w14:paraId="15733AA1" w14:textId="312B201B" w:rsidR="00684997" w:rsidRPr="00DC6FD7" w:rsidRDefault="00684997" w:rsidP="00016C6E">
            <w:pPr>
              <w:pStyle w:val="ListNumber"/>
              <w:numPr>
                <w:ilvl w:val="0"/>
                <w:numId w:val="0"/>
              </w:numPr>
              <w:rPr>
                <w:b/>
                <w:sz w:val="22"/>
                <w:szCs w:val="22"/>
              </w:rPr>
            </w:pPr>
            <w:r w:rsidRPr="00DC6FD7">
              <w:rPr>
                <w:b/>
                <w:sz w:val="22"/>
                <w:szCs w:val="22"/>
              </w:rPr>
              <w:t>3</w:t>
            </w:r>
          </w:p>
        </w:tc>
        <w:tc>
          <w:tcPr>
            <w:tcW w:w="2015" w:type="dxa"/>
          </w:tcPr>
          <w:p w14:paraId="3D8C14BF" w14:textId="77777777" w:rsidR="00B61AE9" w:rsidRPr="00DC6FD7" w:rsidRDefault="00B61AE9" w:rsidP="00016C6E">
            <w:pPr>
              <w:pStyle w:val="ListNumber"/>
              <w:numPr>
                <w:ilvl w:val="0"/>
                <w:numId w:val="0"/>
              </w:numPr>
              <w:rPr>
                <w:b/>
                <w:sz w:val="6"/>
                <w:szCs w:val="6"/>
              </w:rPr>
            </w:pPr>
          </w:p>
          <w:p w14:paraId="009CF27B" w14:textId="40D4C4BB" w:rsidR="00684997" w:rsidRPr="00A435E4" w:rsidRDefault="00684997" w:rsidP="00016C6E">
            <w:pPr>
              <w:pStyle w:val="ListNumber"/>
              <w:numPr>
                <w:ilvl w:val="0"/>
                <w:numId w:val="0"/>
              </w:numPr>
              <w:rPr>
                <w:b/>
              </w:rPr>
            </w:pPr>
            <w:r w:rsidRPr="00DC6FD7">
              <w:rPr>
                <w:b/>
                <w:sz w:val="22"/>
                <w:szCs w:val="22"/>
              </w:rPr>
              <w:t>Previous Minutes</w:t>
            </w:r>
          </w:p>
        </w:tc>
        <w:tc>
          <w:tcPr>
            <w:tcW w:w="7088" w:type="dxa"/>
          </w:tcPr>
          <w:p w14:paraId="5ECE4C93" w14:textId="18F0E9A2" w:rsidR="00B61AE9" w:rsidRPr="00B61AE9" w:rsidRDefault="00B61AE9" w:rsidP="00016C6E">
            <w:pPr>
              <w:ind w:left="0"/>
              <w:rPr>
                <w:sz w:val="4"/>
                <w:szCs w:val="4"/>
              </w:rPr>
            </w:pPr>
          </w:p>
          <w:p w14:paraId="32440ECA" w14:textId="6E6F612B" w:rsidR="00684997" w:rsidRDefault="00684997" w:rsidP="00016C6E">
            <w:pPr>
              <w:ind w:left="0"/>
            </w:pPr>
            <w:r w:rsidRPr="00DC6FD7">
              <w:rPr>
                <w:sz w:val="22"/>
                <w:szCs w:val="22"/>
              </w:rPr>
              <w:t xml:space="preserve">Minutes from previous meeting on </w:t>
            </w:r>
            <w:r w:rsidR="00B61AE9" w:rsidRPr="00DC6FD7">
              <w:rPr>
                <w:sz w:val="22"/>
                <w:szCs w:val="22"/>
              </w:rPr>
              <w:t>1</w:t>
            </w:r>
            <w:r w:rsidR="00290E42" w:rsidRPr="00DC6FD7">
              <w:rPr>
                <w:sz w:val="22"/>
                <w:szCs w:val="22"/>
              </w:rPr>
              <w:t>2</w:t>
            </w:r>
            <w:r w:rsidR="00B61AE9" w:rsidRPr="00DC6FD7">
              <w:rPr>
                <w:sz w:val="22"/>
                <w:szCs w:val="22"/>
              </w:rPr>
              <w:t>/</w:t>
            </w:r>
            <w:r w:rsidR="00290E42" w:rsidRPr="00DC6FD7">
              <w:rPr>
                <w:sz w:val="22"/>
                <w:szCs w:val="22"/>
              </w:rPr>
              <w:t>10</w:t>
            </w:r>
            <w:r w:rsidR="00B61AE9" w:rsidRPr="00DC6FD7">
              <w:rPr>
                <w:sz w:val="22"/>
                <w:szCs w:val="22"/>
              </w:rPr>
              <w:t>/2023</w:t>
            </w:r>
            <w:r w:rsidRPr="00DC6FD7">
              <w:rPr>
                <w:sz w:val="22"/>
                <w:szCs w:val="22"/>
              </w:rPr>
              <w:t xml:space="preserve"> were agreed</w:t>
            </w:r>
            <w:r w:rsidR="00282D00" w:rsidRPr="00DC6FD7">
              <w:rPr>
                <w:sz w:val="22"/>
                <w:szCs w:val="22"/>
              </w:rPr>
              <w:t xml:space="preserve"> as a true record</w:t>
            </w:r>
            <w:r w:rsidR="00B61AE9" w:rsidRPr="00DC6FD7">
              <w:rPr>
                <w:sz w:val="22"/>
                <w:szCs w:val="22"/>
              </w:rPr>
              <w:t>.</w:t>
            </w:r>
          </w:p>
        </w:tc>
      </w:tr>
      <w:tr w:rsidR="00016C6E" w14:paraId="12F3A870" w14:textId="77777777" w:rsidTr="00A435E4">
        <w:trPr>
          <w:trHeight w:val="284"/>
        </w:trPr>
        <w:tc>
          <w:tcPr>
            <w:tcW w:w="460" w:type="dxa"/>
          </w:tcPr>
          <w:p w14:paraId="10D85E14" w14:textId="77777777" w:rsidR="00B61AE9" w:rsidRPr="00DC6FD7" w:rsidRDefault="00B61AE9" w:rsidP="00016C6E">
            <w:pPr>
              <w:pStyle w:val="ListNumber"/>
              <w:numPr>
                <w:ilvl w:val="0"/>
                <w:numId w:val="0"/>
              </w:numPr>
              <w:rPr>
                <w:b/>
                <w:sz w:val="6"/>
                <w:szCs w:val="6"/>
              </w:rPr>
            </w:pPr>
          </w:p>
          <w:p w14:paraId="42ED51D3" w14:textId="1AD5A2EF" w:rsidR="00016C6E" w:rsidRPr="00DC6FD7" w:rsidRDefault="007F6924" w:rsidP="00016C6E">
            <w:pPr>
              <w:pStyle w:val="ListNumber"/>
              <w:numPr>
                <w:ilvl w:val="0"/>
                <w:numId w:val="0"/>
              </w:numPr>
              <w:rPr>
                <w:b/>
                <w:sz w:val="22"/>
                <w:szCs w:val="22"/>
              </w:rPr>
            </w:pPr>
            <w:r w:rsidRPr="00DC6FD7">
              <w:rPr>
                <w:b/>
                <w:sz w:val="22"/>
                <w:szCs w:val="22"/>
              </w:rPr>
              <w:t>4</w:t>
            </w:r>
          </w:p>
        </w:tc>
        <w:tc>
          <w:tcPr>
            <w:tcW w:w="2015" w:type="dxa"/>
          </w:tcPr>
          <w:p w14:paraId="5EF532A8" w14:textId="77777777" w:rsidR="00B61AE9" w:rsidRPr="00DC6FD7" w:rsidRDefault="00B61AE9" w:rsidP="00016C6E">
            <w:pPr>
              <w:pStyle w:val="ListNumber"/>
              <w:numPr>
                <w:ilvl w:val="0"/>
                <w:numId w:val="0"/>
              </w:numPr>
              <w:rPr>
                <w:b/>
                <w:sz w:val="6"/>
                <w:szCs w:val="6"/>
              </w:rPr>
            </w:pPr>
          </w:p>
          <w:p w14:paraId="2568DA24" w14:textId="579DE208" w:rsidR="00016C6E" w:rsidRPr="00A435E4" w:rsidRDefault="00016C6E" w:rsidP="00016C6E">
            <w:pPr>
              <w:pStyle w:val="ListNumber"/>
              <w:numPr>
                <w:ilvl w:val="0"/>
                <w:numId w:val="0"/>
              </w:numPr>
              <w:rPr>
                <w:b/>
              </w:rPr>
            </w:pPr>
            <w:r w:rsidRPr="00DC6FD7">
              <w:rPr>
                <w:b/>
                <w:sz w:val="22"/>
                <w:szCs w:val="22"/>
              </w:rPr>
              <w:t xml:space="preserve">Matters </w:t>
            </w:r>
            <w:r w:rsidR="00684997" w:rsidRPr="00DC6FD7">
              <w:rPr>
                <w:b/>
                <w:sz w:val="22"/>
                <w:szCs w:val="22"/>
              </w:rPr>
              <w:t>Arising</w:t>
            </w:r>
          </w:p>
        </w:tc>
        <w:tc>
          <w:tcPr>
            <w:tcW w:w="7088" w:type="dxa"/>
          </w:tcPr>
          <w:p w14:paraId="0327C075" w14:textId="42A94E65" w:rsidR="00684997" w:rsidRPr="00B61AE9" w:rsidRDefault="00684997" w:rsidP="00C81829">
            <w:pPr>
              <w:ind w:left="0"/>
              <w:rPr>
                <w:bCs/>
                <w:sz w:val="4"/>
                <w:szCs w:val="4"/>
              </w:rPr>
            </w:pPr>
          </w:p>
          <w:p w14:paraId="72F89E99" w14:textId="77777777" w:rsidR="002A1D48" w:rsidRPr="00290E42" w:rsidRDefault="002A1D48" w:rsidP="00290E42">
            <w:pPr>
              <w:ind w:left="0"/>
              <w:rPr>
                <w:bCs/>
                <w:sz w:val="4"/>
                <w:szCs w:val="4"/>
              </w:rPr>
            </w:pPr>
          </w:p>
          <w:p w14:paraId="01318CE8" w14:textId="653E2E8A" w:rsidR="00290E42" w:rsidRPr="00DC6FD7" w:rsidRDefault="00282D00" w:rsidP="00290E42">
            <w:pPr>
              <w:ind w:left="0"/>
              <w:rPr>
                <w:bCs/>
                <w:sz w:val="22"/>
                <w:szCs w:val="22"/>
              </w:rPr>
            </w:pPr>
            <w:r w:rsidRPr="00DC6FD7">
              <w:rPr>
                <w:bCs/>
                <w:sz w:val="22"/>
                <w:szCs w:val="22"/>
              </w:rPr>
              <w:t>None noted.</w:t>
            </w:r>
          </w:p>
          <w:p w14:paraId="42856800" w14:textId="1B30DCFA" w:rsidR="00290E42" w:rsidRPr="00640660" w:rsidRDefault="00175D3B" w:rsidP="00175D3B">
            <w:pPr>
              <w:tabs>
                <w:tab w:val="left" w:pos="5460"/>
              </w:tabs>
              <w:ind w:left="0"/>
              <w:rPr>
                <w:bCs/>
                <w:sz w:val="8"/>
                <w:szCs w:val="8"/>
              </w:rPr>
            </w:pPr>
            <w:r>
              <w:rPr>
                <w:bCs/>
                <w:sz w:val="8"/>
                <w:szCs w:val="8"/>
              </w:rPr>
              <w:tab/>
            </w:r>
          </w:p>
        </w:tc>
      </w:tr>
      <w:tr w:rsidR="009D1049" w14:paraId="0A1E22E9" w14:textId="77777777" w:rsidTr="00A435E4">
        <w:trPr>
          <w:trHeight w:val="284"/>
        </w:trPr>
        <w:tc>
          <w:tcPr>
            <w:tcW w:w="460" w:type="dxa"/>
          </w:tcPr>
          <w:p w14:paraId="6EEBE640" w14:textId="77777777" w:rsidR="009D1049" w:rsidRPr="00DC6FD7" w:rsidRDefault="009D1049" w:rsidP="009D1049">
            <w:pPr>
              <w:pStyle w:val="ListNumber"/>
              <w:numPr>
                <w:ilvl w:val="0"/>
                <w:numId w:val="0"/>
              </w:numPr>
              <w:rPr>
                <w:b/>
                <w:sz w:val="6"/>
                <w:szCs w:val="6"/>
              </w:rPr>
            </w:pPr>
          </w:p>
          <w:p w14:paraId="5641F524" w14:textId="6AED14F7" w:rsidR="009D1049" w:rsidRPr="00DC6FD7" w:rsidRDefault="009D1049" w:rsidP="009D1049">
            <w:pPr>
              <w:pStyle w:val="ListNumber"/>
              <w:numPr>
                <w:ilvl w:val="0"/>
                <w:numId w:val="0"/>
              </w:numPr>
              <w:rPr>
                <w:b/>
                <w:sz w:val="22"/>
                <w:szCs w:val="22"/>
              </w:rPr>
            </w:pPr>
            <w:r w:rsidRPr="00DC6FD7">
              <w:rPr>
                <w:b/>
                <w:sz w:val="22"/>
                <w:szCs w:val="22"/>
              </w:rPr>
              <w:t>5</w:t>
            </w:r>
          </w:p>
        </w:tc>
        <w:tc>
          <w:tcPr>
            <w:tcW w:w="2015" w:type="dxa"/>
          </w:tcPr>
          <w:p w14:paraId="244A4157" w14:textId="77777777" w:rsidR="009D1049" w:rsidRPr="00D57446" w:rsidRDefault="009D1049" w:rsidP="009D1049">
            <w:pPr>
              <w:pStyle w:val="ListNumber"/>
              <w:numPr>
                <w:ilvl w:val="0"/>
                <w:numId w:val="0"/>
              </w:numPr>
              <w:rPr>
                <w:b/>
                <w:sz w:val="4"/>
                <w:szCs w:val="4"/>
              </w:rPr>
            </w:pPr>
          </w:p>
          <w:p w14:paraId="4FB978F3" w14:textId="0977AC98" w:rsidR="009D1049" w:rsidRPr="00DC6FD7" w:rsidRDefault="009D1049" w:rsidP="009D1049">
            <w:pPr>
              <w:pStyle w:val="ListNumber"/>
              <w:numPr>
                <w:ilvl w:val="0"/>
                <w:numId w:val="0"/>
              </w:numPr>
              <w:rPr>
                <w:b/>
                <w:sz w:val="22"/>
                <w:szCs w:val="22"/>
              </w:rPr>
            </w:pPr>
            <w:r w:rsidRPr="00DC6FD7">
              <w:rPr>
                <w:b/>
                <w:sz w:val="22"/>
                <w:szCs w:val="22"/>
              </w:rPr>
              <w:t>Pet Policy</w:t>
            </w:r>
          </w:p>
          <w:p w14:paraId="3B664C95" w14:textId="3F3A334A" w:rsidR="009D1049" w:rsidRPr="00B61AE9" w:rsidRDefault="009D1049" w:rsidP="009D1049">
            <w:pPr>
              <w:pStyle w:val="ListNumber"/>
              <w:numPr>
                <w:ilvl w:val="0"/>
                <w:numId w:val="0"/>
              </w:numPr>
              <w:rPr>
                <w:b/>
                <w:sz w:val="4"/>
                <w:szCs w:val="4"/>
              </w:rPr>
            </w:pPr>
            <w:r w:rsidRPr="00DC6FD7">
              <w:rPr>
                <w:bCs/>
                <w:sz w:val="22"/>
                <w:szCs w:val="22"/>
              </w:rPr>
              <w:t>Karen Little</w:t>
            </w:r>
          </w:p>
        </w:tc>
        <w:tc>
          <w:tcPr>
            <w:tcW w:w="7088" w:type="dxa"/>
          </w:tcPr>
          <w:p w14:paraId="5DDB3350" w14:textId="348E145C" w:rsidR="009D1049" w:rsidRPr="00D57446" w:rsidRDefault="009D1049" w:rsidP="009D1049">
            <w:pPr>
              <w:ind w:left="0"/>
              <w:rPr>
                <w:sz w:val="4"/>
                <w:szCs w:val="4"/>
              </w:rPr>
            </w:pPr>
          </w:p>
          <w:p w14:paraId="28475D8B" w14:textId="7695F659" w:rsidR="009D1049" w:rsidRPr="00DC6FD7" w:rsidRDefault="009D1049" w:rsidP="009D1049">
            <w:pPr>
              <w:ind w:left="0"/>
              <w:rPr>
                <w:sz w:val="22"/>
                <w:szCs w:val="22"/>
              </w:rPr>
            </w:pPr>
            <w:r w:rsidRPr="00DC6FD7">
              <w:rPr>
                <w:sz w:val="22"/>
                <w:szCs w:val="22"/>
              </w:rPr>
              <w:t>KL</w:t>
            </w:r>
            <w:r w:rsidR="00282D00" w:rsidRPr="00DC6FD7">
              <w:rPr>
                <w:sz w:val="22"/>
                <w:szCs w:val="22"/>
              </w:rPr>
              <w:t xml:space="preserve"> shared the updated Pet Guidance. This had previously been shared with the RCVE in May 2023. Comments from that meeting have now been incorporated in this new draft.</w:t>
            </w:r>
          </w:p>
          <w:p w14:paraId="550B0438" w14:textId="30B4EE07" w:rsidR="00DA4405" w:rsidRPr="00DC6FD7" w:rsidRDefault="00DA4405" w:rsidP="009D1049">
            <w:pPr>
              <w:ind w:left="0"/>
              <w:rPr>
                <w:sz w:val="4"/>
                <w:szCs w:val="4"/>
              </w:rPr>
            </w:pPr>
          </w:p>
          <w:p w14:paraId="1EE9208F" w14:textId="45E5F519" w:rsidR="00282D00" w:rsidRPr="00DC6FD7" w:rsidRDefault="00282D00" w:rsidP="009D1049">
            <w:pPr>
              <w:ind w:left="0"/>
              <w:rPr>
                <w:sz w:val="22"/>
                <w:szCs w:val="22"/>
              </w:rPr>
            </w:pPr>
            <w:r w:rsidRPr="00DC6FD7">
              <w:rPr>
                <w:sz w:val="22"/>
                <w:szCs w:val="22"/>
              </w:rPr>
              <w:t>KH asked if there was a limitation on the size of dogs allowed. KL replied that customers are encouraged to be mindful of the size of the accommodation they are living in</w:t>
            </w:r>
            <w:r w:rsidR="00DA4405" w:rsidRPr="00DC6FD7">
              <w:rPr>
                <w:sz w:val="22"/>
                <w:szCs w:val="22"/>
              </w:rPr>
              <w:t>, when making a decision on pets.</w:t>
            </w:r>
          </w:p>
          <w:p w14:paraId="5A8B08BB" w14:textId="3F9A4794" w:rsidR="00DA4405" w:rsidRPr="00DC6FD7" w:rsidRDefault="00DA4405" w:rsidP="009D1049">
            <w:pPr>
              <w:ind w:left="0"/>
              <w:rPr>
                <w:sz w:val="22"/>
                <w:szCs w:val="22"/>
              </w:rPr>
            </w:pPr>
            <w:r w:rsidRPr="00DC6FD7">
              <w:rPr>
                <w:sz w:val="22"/>
                <w:szCs w:val="22"/>
              </w:rPr>
              <w:t>KH felt there should be some mention of size and KL confirmed that they would be taking on board KH’s suggestions regarding size with a view to possibly including some guidance on this.</w:t>
            </w:r>
          </w:p>
          <w:p w14:paraId="3E096A49" w14:textId="35498BEF" w:rsidR="00DA4405" w:rsidRPr="00DA4405" w:rsidRDefault="00DA4405" w:rsidP="009D1049">
            <w:pPr>
              <w:ind w:left="0"/>
              <w:rPr>
                <w:sz w:val="6"/>
                <w:szCs w:val="6"/>
              </w:rPr>
            </w:pPr>
          </w:p>
          <w:p w14:paraId="42B94DC0" w14:textId="02625ED8" w:rsidR="00DA4405" w:rsidRPr="00DC6FD7" w:rsidRDefault="00DA4405" w:rsidP="009D1049">
            <w:pPr>
              <w:ind w:left="0"/>
              <w:rPr>
                <w:sz w:val="22"/>
                <w:szCs w:val="22"/>
              </w:rPr>
            </w:pPr>
            <w:r w:rsidRPr="00DC6FD7">
              <w:rPr>
                <w:sz w:val="22"/>
                <w:szCs w:val="22"/>
              </w:rPr>
              <w:t xml:space="preserve">LJ enquired what would happen if a dog </w:t>
            </w:r>
            <w:r w:rsidR="009613BE" w:rsidRPr="00DC6FD7">
              <w:rPr>
                <w:sz w:val="22"/>
                <w:szCs w:val="22"/>
              </w:rPr>
              <w:t>were</w:t>
            </w:r>
            <w:r w:rsidRPr="00DC6FD7">
              <w:rPr>
                <w:sz w:val="22"/>
                <w:szCs w:val="22"/>
              </w:rPr>
              <w:t xml:space="preserve"> brought in without knowledge and was concerned this would go under the radar if not reported</w:t>
            </w:r>
            <w:r w:rsidR="009613BE" w:rsidRPr="00DC6FD7">
              <w:rPr>
                <w:sz w:val="22"/>
                <w:szCs w:val="22"/>
              </w:rPr>
              <w:t xml:space="preserve">. </w:t>
            </w:r>
            <w:r w:rsidR="009613BE">
              <w:rPr>
                <w:sz w:val="22"/>
                <w:szCs w:val="22"/>
              </w:rPr>
              <w:t xml:space="preserve">               </w:t>
            </w:r>
            <w:r w:rsidR="00DC6FD7">
              <w:rPr>
                <w:sz w:val="22"/>
                <w:szCs w:val="22"/>
              </w:rPr>
              <w:t xml:space="preserve"> </w:t>
            </w:r>
            <w:r w:rsidRPr="00DC6FD7">
              <w:rPr>
                <w:sz w:val="22"/>
                <w:szCs w:val="22"/>
              </w:rPr>
              <w:t xml:space="preserve">KL acknowledged that this could happen but not so much now with the XL Bully as owners are now required to have an exemption to keep one. KL also felt that if there were issues with </w:t>
            </w:r>
            <w:r w:rsidR="006E6AA9">
              <w:rPr>
                <w:sz w:val="22"/>
                <w:szCs w:val="22"/>
              </w:rPr>
              <w:t>a</w:t>
            </w:r>
            <w:r w:rsidRPr="00DC6FD7">
              <w:rPr>
                <w:sz w:val="22"/>
                <w:szCs w:val="22"/>
              </w:rPr>
              <w:t xml:space="preserve"> dog then neighbours would almost certainly alert Riverside.</w:t>
            </w:r>
          </w:p>
          <w:p w14:paraId="4BB404B5" w14:textId="77777777" w:rsidR="00DA4405" w:rsidRPr="00DA4405" w:rsidRDefault="00DA4405" w:rsidP="009D1049">
            <w:pPr>
              <w:ind w:left="0"/>
              <w:rPr>
                <w:sz w:val="6"/>
                <w:szCs w:val="6"/>
              </w:rPr>
            </w:pPr>
          </w:p>
          <w:p w14:paraId="0A91EC63" w14:textId="77777777" w:rsidR="00DA4405" w:rsidRPr="00DC6FD7" w:rsidRDefault="00DA4405" w:rsidP="009D1049">
            <w:pPr>
              <w:ind w:left="0"/>
              <w:rPr>
                <w:sz w:val="22"/>
                <w:szCs w:val="22"/>
              </w:rPr>
            </w:pPr>
            <w:r w:rsidRPr="00DC6FD7">
              <w:rPr>
                <w:sz w:val="22"/>
                <w:szCs w:val="22"/>
              </w:rPr>
              <w:t>AT confirmed that Riverside are moving away from the need to ask permission, to setting guidelines and ensuring that customers know tenancy enforcement action will be taken if dog owners do not act responsibly.</w:t>
            </w:r>
          </w:p>
          <w:p w14:paraId="7739ED27" w14:textId="11CDB80E" w:rsidR="00DA4405" w:rsidRPr="00DC6FD7" w:rsidRDefault="00DA4405" w:rsidP="009D1049">
            <w:pPr>
              <w:ind w:left="0"/>
              <w:rPr>
                <w:sz w:val="22"/>
                <w:szCs w:val="22"/>
              </w:rPr>
            </w:pPr>
            <w:r w:rsidRPr="00DC6FD7">
              <w:rPr>
                <w:sz w:val="22"/>
                <w:szCs w:val="22"/>
              </w:rPr>
              <w:t>KL added by saying that H</w:t>
            </w:r>
            <w:r w:rsidR="00DC6FD7">
              <w:rPr>
                <w:sz w:val="22"/>
                <w:szCs w:val="22"/>
              </w:rPr>
              <w:t>ousing Officer</w:t>
            </w:r>
            <w:r w:rsidRPr="00DC6FD7">
              <w:rPr>
                <w:sz w:val="22"/>
                <w:szCs w:val="22"/>
              </w:rPr>
              <w:t>’s would hopefully offer support to customers who want to report issues and deal with it sympathetically.</w:t>
            </w:r>
          </w:p>
          <w:p w14:paraId="7EA3AD6B" w14:textId="77777777" w:rsidR="00DA4405" w:rsidRPr="009C45E5" w:rsidRDefault="00DA4405" w:rsidP="009D1049">
            <w:pPr>
              <w:ind w:left="0"/>
              <w:rPr>
                <w:sz w:val="6"/>
                <w:szCs w:val="6"/>
              </w:rPr>
            </w:pPr>
          </w:p>
          <w:p w14:paraId="270B815C" w14:textId="77777777" w:rsidR="009C45E5" w:rsidRPr="00DC6FD7" w:rsidRDefault="009C45E5" w:rsidP="009D1049">
            <w:pPr>
              <w:ind w:left="0"/>
              <w:rPr>
                <w:sz w:val="22"/>
                <w:szCs w:val="22"/>
              </w:rPr>
            </w:pPr>
            <w:r w:rsidRPr="00DC6FD7">
              <w:rPr>
                <w:sz w:val="22"/>
                <w:szCs w:val="22"/>
              </w:rPr>
              <w:t>JL felt that this subject was very triggering and felt that as an independent tenant she would fight it all the way. KL enquired if there was anything specific that was cause for upset. JL felt that limiting the number of pets was ridiculous and that this should be a personal decision based on individual circumstances.</w:t>
            </w:r>
          </w:p>
          <w:p w14:paraId="4B7DD00F" w14:textId="77777777" w:rsidR="009C45E5" w:rsidRPr="00DC6FD7" w:rsidRDefault="009C45E5" w:rsidP="009D1049">
            <w:pPr>
              <w:ind w:left="0"/>
              <w:rPr>
                <w:sz w:val="4"/>
                <w:szCs w:val="4"/>
              </w:rPr>
            </w:pPr>
          </w:p>
          <w:p w14:paraId="3FD137CF" w14:textId="3547FF58" w:rsidR="009C45E5" w:rsidRPr="00DC6FD7" w:rsidRDefault="009C45E5" w:rsidP="009D1049">
            <w:pPr>
              <w:ind w:left="0"/>
              <w:rPr>
                <w:sz w:val="22"/>
                <w:szCs w:val="22"/>
              </w:rPr>
            </w:pPr>
            <w:r w:rsidRPr="00DC6FD7">
              <w:rPr>
                <w:sz w:val="22"/>
                <w:szCs w:val="22"/>
              </w:rPr>
              <w:t xml:space="preserve">AT reassured JL that if the pet is looked after and guidelines were followed, and if the pet does not cause a </w:t>
            </w:r>
            <w:r w:rsidR="00DC6FD7" w:rsidRPr="00DC6FD7">
              <w:rPr>
                <w:sz w:val="22"/>
                <w:szCs w:val="22"/>
              </w:rPr>
              <w:t>nuisance,</w:t>
            </w:r>
            <w:r w:rsidRPr="00DC6FD7">
              <w:rPr>
                <w:sz w:val="22"/>
                <w:szCs w:val="22"/>
              </w:rPr>
              <w:t xml:space="preserve"> then no action would be needed</w:t>
            </w:r>
            <w:r w:rsidR="009613BE" w:rsidRPr="00DC6FD7">
              <w:rPr>
                <w:sz w:val="22"/>
                <w:szCs w:val="22"/>
              </w:rPr>
              <w:t xml:space="preserve">. </w:t>
            </w:r>
            <w:r w:rsidRPr="00DC6FD7">
              <w:rPr>
                <w:sz w:val="22"/>
                <w:szCs w:val="22"/>
              </w:rPr>
              <w:t>She reiterated that these are guidelines to assist Riverside if problems should arise. Riverside would work with customers to help ease any worries.</w:t>
            </w:r>
          </w:p>
          <w:p w14:paraId="14EF3AB7" w14:textId="77777777" w:rsidR="009C45E5" w:rsidRPr="009C45E5" w:rsidRDefault="009C45E5" w:rsidP="009D1049">
            <w:pPr>
              <w:ind w:left="0"/>
              <w:rPr>
                <w:sz w:val="6"/>
                <w:szCs w:val="6"/>
              </w:rPr>
            </w:pPr>
          </w:p>
          <w:p w14:paraId="09BF8BD7" w14:textId="6592D5E7" w:rsidR="009C45E5" w:rsidRPr="00D2382D" w:rsidRDefault="009C45E5" w:rsidP="009D1049">
            <w:pPr>
              <w:ind w:left="0"/>
              <w:rPr>
                <w:sz w:val="22"/>
                <w:szCs w:val="22"/>
              </w:rPr>
            </w:pPr>
            <w:r w:rsidRPr="00DC6FD7">
              <w:rPr>
                <w:sz w:val="22"/>
                <w:szCs w:val="22"/>
              </w:rPr>
              <w:t>VA enquired if thought has been given to other customers who may be traumatically triggered by new</w:t>
            </w:r>
            <w:r w:rsidR="00B50383">
              <w:rPr>
                <w:sz w:val="22"/>
                <w:szCs w:val="22"/>
              </w:rPr>
              <w:t xml:space="preserve"> </w:t>
            </w:r>
            <w:r w:rsidR="00B50383" w:rsidRPr="00D2382D">
              <w:rPr>
                <w:sz w:val="22"/>
                <w:szCs w:val="22"/>
              </w:rPr>
              <w:t>or existing</w:t>
            </w:r>
            <w:r w:rsidRPr="00D2382D">
              <w:rPr>
                <w:sz w:val="22"/>
                <w:szCs w:val="22"/>
              </w:rPr>
              <w:t xml:space="preserve"> </w:t>
            </w:r>
            <w:r w:rsidRPr="00DC6FD7">
              <w:rPr>
                <w:sz w:val="22"/>
                <w:szCs w:val="22"/>
              </w:rPr>
              <w:t>tenants bringing in pets. He felt that this could be life changing to some people who are afraid</w:t>
            </w:r>
            <w:r w:rsidR="00B50383">
              <w:rPr>
                <w:sz w:val="22"/>
                <w:szCs w:val="22"/>
              </w:rPr>
              <w:t xml:space="preserve"> </w:t>
            </w:r>
            <w:r w:rsidR="00B50383" w:rsidRPr="00D2382D">
              <w:rPr>
                <w:sz w:val="22"/>
                <w:szCs w:val="22"/>
              </w:rPr>
              <w:t xml:space="preserve">or have a phobia, </w:t>
            </w:r>
            <w:r w:rsidRPr="00D2382D">
              <w:rPr>
                <w:sz w:val="22"/>
                <w:szCs w:val="22"/>
              </w:rPr>
              <w:t>of dogs for instance.</w:t>
            </w:r>
          </w:p>
          <w:p w14:paraId="273FC108" w14:textId="77777777" w:rsidR="009C45E5" w:rsidRPr="00B16F91" w:rsidRDefault="009C45E5" w:rsidP="009D1049">
            <w:pPr>
              <w:ind w:left="0"/>
              <w:rPr>
                <w:sz w:val="22"/>
                <w:szCs w:val="22"/>
              </w:rPr>
            </w:pPr>
            <w:r w:rsidRPr="00B16F91">
              <w:rPr>
                <w:sz w:val="22"/>
                <w:szCs w:val="22"/>
              </w:rPr>
              <w:lastRenderedPageBreak/>
              <w:t>KL confirmed that there is nothing specifically in the guidance but would hope that site managers and HO’s would be able to look at any issues such as these sensitively.</w:t>
            </w:r>
          </w:p>
          <w:p w14:paraId="627E2543" w14:textId="77777777" w:rsidR="009C45E5" w:rsidRPr="00B16F91" w:rsidRDefault="009C45E5" w:rsidP="009D1049">
            <w:pPr>
              <w:ind w:left="0"/>
              <w:rPr>
                <w:sz w:val="6"/>
                <w:szCs w:val="6"/>
              </w:rPr>
            </w:pPr>
          </w:p>
          <w:p w14:paraId="35D432D0" w14:textId="6C777512" w:rsidR="009C45E5" w:rsidRPr="00B16F91" w:rsidRDefault="009C45E5" w:rsidP="009D1049">
            <w:pPr>
              <w:ind w:left="0"/>
              <w:rPr>
                <w:sz w:val="22"/>
                <w:szCs w:val="22"/>
              </w:rPr>
            </w:pPr>
            <w:r w:rsidRPr="00B16F91">
              <w:rPr>
                <w:sz w:val="22"/>
                <w:szCs w:val="22"/>
              </w:rPr>
              <w:t>RR</w:t>
            </w:r>
            <w:r w:rsidR="003773D6" w:rsidRPr="00B16F91">
              <w:rPr>
                <w:sz w:val="22"/>
                <w:szCs w:val="22"/>
              </w:rPr>
              <w:t xml:space="preserve"> raised the issue of noise concerns and asked if customers had the option to go to Environmental Health if they did not want to report it to Riverside. KL confirmed that they could, and AT added that EH would report back to Riverside to work together to resolve any issues.</w:t>
            </w:r>
          </w:p>
          <w:p w14:paraId="33673C02" w14:textId="77777777" w:rsidR="003773D6" w:rsidRPr="00B16F91" w:rsidRDefault="003773D6" w:rsidP="009D1049">
            <w:pPr>
              <w:ind w:left="0"/>
              <w:rPr>
                <w:sz w:val="22"/>
                <w:szCs w:val="22"/>
              </w:rPr>
            </w:pPr>
            <w:r w:rsidRPr="00B16F91">
              <w:rPr>
                <w:sz w:val="22"/>
                <w:szCs w:val="22"/>
              </w:rPr>
              <w:t>VA felt that the guidance was very positive.</w:t>
            </w:r>
          </w:p>
          <w:p w14:paraId="3B1DE862" w14:textId="77777777" w:rsidR="003773D6" w:rsidRPr="00B16F91" w:rsidRDefault="003773D6" w:rsidP="009D1049">
            <w:pPr>
              <w:ind w:left="0"/>
              <w:rPr>
                <w:sz w:val="6"/>
                <w:szCs w:val="6"/>
              </w:rPr>
            </w:pPr>
          </w:p>
          <w:p w14:paraId="1BE9A1A4" w14:textId="77777777" w:rsidR="00B50383" w:rsidRDefault="003773D6" w:rsidP="009D1049">
            <w:pPr>
              <w:ind w:left="0"/>
              <w:rPr>
                <w:sz w:val="22"/>
                <w:szCs w:val="22"/>
              </w:rPr>
            </w:pPr>
            <w:r w:rsidRPr="00B16F91">
              <w:rPr>
                <w:sz w:val="22"/>
                <w:szCs w:val="22"/>
              </w:rPr>
              <w:t xml:space="preserve">AT enquired if the RCVE had now approved the policy/guidelines. </w:t>
            </w:r>
          </w:p>
          <w:p w14:paraId="5E94B62F" w14:textId="4A0F8600" w:rsidR="003773D6" w:rsidRPr="009D1049" w:rsidRDefault="003773D6" w:rsidP="009D1049">
            <w:pPr>
              <w:ind w:left="0"/>
            </w:pPr>
            <w:r w:rsidRPr="00B16F91">
              <w:rPr>
                <w:sz w:val="22"/>
                <w:szCs w:val="22"/>
              </w:rPr>
              <w:t xml:space="preserve">This was put to </w:t>
            </w:r>
            <w:r w:rsidR="00BD6258" w:rsidRPr="00B16F91">
              <w:rPr>
                <w:sz w:val="22"/>
                <w:szCs w:val="22"/>
              </w:rPr>
              <w:t>members,</w:t>
            </w:r>
            <w:r w:rsidRPr="00B16F91">
              <w:rPr>
                <w:sz w:val="22"/>
                <w:szCs w:val="22"/>
              </w:rPr>
              <w:t xml:space="preserve"> </w:t>
            </w:r>
            <w:r w:rsidRPr="00D2382D">
              <w:rPr>
                <w:sz w:val="22"/>
                <w:szCs w:val="22"/>
              </w:rPr>
              <w:t xml:space="preserve">and </w:t>
            </w:r>
            <w:r w:rsidR="00B50383" w:rsidRPr="00D2382D">
              <w:rPr>
                <w:sz w:val="22"/>
                <w:szCs w:val="22"/>
              </w:rPr>
              <w:t>whilst it was clearly a very emotive subject among RCVE members, it was approved by a RCVE Majority</w:t>
            </w:r>
            <w:r w:rsidRPr="00D2382D">
              <w:rPr>
                <w:sz w:val="22"/>
                <w:szCs w:val="22"/>
              </w:rPr>
              <w:t>.</w:t>
            </w:r>
          </w:p>
        </w:tc>
      </w:tr>
      <w:tr w:rsidR="00326D97" w14:paraId="34017F1C" w14:textId="77777777" w:rsidTr="006F6424">
        <w:trPr>
          <w:trHeight w:val="284"/>
        </w:trPr>
        <w:tc>
          <w:tcPr>
            <w:tcW w:w="460" w:type="dxa"/>
          </w:tcPr>
          <w:p w14:paraId="73EDC86B" w14:textId="77777777" w:rsidR="00326D97" w:rsidRPr="00CF6C10" w:rsidRDefault="00326D97" w:rsidP="00326D97">
            <w:pPr>
              <w:pStyle w:val="ListNumber"/>
              <w:numPr>
                <w:ilvl w:val="0"/>
                <w:numId w:val="0"/>
              </w:numPr>
              <w:rPr>
                <w:b/>
                <w:sz w:val="4"/>
                <w:szCs w:val="4"/>
              </w:rPr>
            </w:pPr>
          </w:p>
          <w:p w14:paraId="042EA1CB" w14:textId="77777777" w:rsidR="00326D97" w:rsidRPr="00CF6C10" w:rsidRDefault="00326D97" w:rsidP="00326D97">
            <w:pPr>
              <w:pStyle w:val="ListNumber"/>
              <w:numPr>
                <w:ilvl w:val="0"/>
                <w:numId w:val="0"/>
              </w:numPr>
              <w:rPr>
                <w:b/>
                <w:sz w:val="14"/>
                <w:szCs w:val="14"/>
              </w:rPr>
            </w:pPr>
          </w:p>
          <w:p w14:paraId="69D521B6" w14:textId="77777777" w:rsidR="00326D97" w:rsidRPr="00D57446" w:rsidRDefault="00326D97" w:rsidP="00326D97">
            <w:pPr>
              <w:pStyle w:val="ListNumber"/>
              <w:numPr>
                <w:ilvl w:val="0"/>
                <w:numId w:val="0"/>
              </w:numPr>
              <w:rPr>
                <w:b/>
                <w:sz w:val="4"/>
                <w:szCs w:val="4"/>
              </w:rPr>
            </w:pPr>
          </w:p>
        </w:tc>
        <w:tc>
          <w:tcPr>
            <w:tcW w:w="9103" w:type="dxa"/>
            <w:gridSpan w:val="2"/>
          </w:tcPr>
          <w:p w14:paraId="334C19F8" w14:textId="77777777" w:rsidR="00326D97" w:rsidRPr="00DC6FD7" w:rsidRDefault="00326D97" w:rsidP="00326D97">
            <w:pPr>
              <w:ind w:left="0"/>
              <w:jc w:val="center"/>
              <w:rPr>
                <w:b/>
                <w:sz w:val="6"/>
                <w:szCs w:val="6"/>
              </w:rPr>
            </w:pPr>
          </w:p>
          <w:p w14:paraId="098D0980" w14:textId="77777777" w:rsidR="00326D97" w:rsidRDefault="00326D97" w:rsidP="00326D97">
            <w:pPr>
              <w:ind w:left="0"/>
              <w:jc w:val="center"/>
              <w:rPr>
                <w:b/>
                <w:sz w:val="28"/>
                <w:szCs w:val="28"/>
              </w:rPr>
            </w:pPr>
            <w:r w:rsidRPr="00C81829">
              <w:rPr>
                <w:b/>
                <w:sz w:val="28"/>
                <w:szCs w:val="28"/>
              </w:rPr>
              <w:t>Comfort Break</w:t>
            </w:r>
          </w:p>
          <w:p w14:paraId="6191632B" w14:textId="77777777" w:rsidR="00DC6FD7" w:rsidRPr="00DC6FD7" w:rsidRDefault="00DC6FD7" w:rsidP="00326D97">
            <w:pPr>
              <w:ind w:left="0"/>
              <w:jc w:val="center"/>
              <w:rPr>
                <w:b/>
                <w:sz w:val="6"/>
                <w:szCs w:val="6"/>
              </w:rPr>
            </w:pPr>
          </w:p>
          <w:p w14:paraId="0179AD7F" w14:textId="77777777" w:rsidR="00326D97" w:rsidRPr="00D57446" w:rsidRDefault="00326D97" w:rsidP="00326D97">
            <w:pPr>
              <w:ind w:left="0"/>
              <w:rPr>
                <w:sz w:val="4"/>
                <w:szCs w:val="4"/>
              </w:rPr>
            </w:pPr>
          </w:p>
        </w:tc>
      </w:tr>
      <w:tr w:rsidR="009D1049" w14:paraId="664CA897" w14:textId="77777777" w:rsidTr="00A435E4">
        <w:trPr>
          <w:trHeight w:val="284"/>
        </w:trPr>
        <w:tc>
          <w:tcPr>
            <w:tcW w:w="460" w:type="dxa"/>
          </w:tcPr>
          <w:p w14:paraId="23EF9429" w14:textId="77777777" w:rsidR="009D1049" w:rsidRPr="00225CC2" w:rsidRDefault="009D1049" w:rsidP="009D1049">
            <w:pPr>
              <w:pStyle w:val="ListNumber"/>
              <w:numPr>
                <w:ilvl w:val="0"/>
                <w:numId w:val="0"/>
              </w:numPr>
              <w:rPr>
                <w:b/>
                <w:sz w:val="6"/>
                <w:szCs w:val="6"/>
              </w:rPr>
            </w:pPr>
          </w:p>
          <w:p w14:paraId="67E13D8E" w14:textId="27C1892D" w:rsidR="009D1049" w:rsidRPr="00D57446" w:rsidRDefault="009D1049" w:rsidP="009D1049">
            <w:pPr>
              <w:pStyle w:val="ListNumber"/>
              <w:numPr>
                <w:ilvl w:val="0"/>
                <w:numId w:val="0"/>
              </w:numPr>
              <w:rPr>
                <w:b/>
                <w:sz w:val="4"/>
                <w:szCs w:val="4"/>
              </w:rPr>
            </w:pPr>
            <w:r w:rsidRPr="00DC6FD7">
              <w:rPr>
                <w:b/>
                <w:sz w:val="22"/>
                <w:szCs w:val="22"/>
              </w:rPr>
              <w:t>6</w:t>
            </w:r>
          </w:p>
        </w:tc>
        <w:tc>
          <w:tcPr>
            <w:tcW w:w="2015" w:type="dxa"/>
          </w:tcPr>
          <w:p w14:paraId="43903596" w14:textId="77777777" w:rsidR="009D1049" w:rsidRPr="00DC6FD7" w:rsidRDefault="009D1049" w:rsidP="009D1049">
            <w:pPr>
              <w:pStyle w:val="ListNumber"/>
              <w:numPr>
                <w:ilvl w:val="0"/>
                <w:numId w:val="0"/>
              </w:numPr>
              <w:rPr>
                <w:b/>
                <w:sz w:val="6"/>
                <w:szCs w:val="6"/>
              </w:rPr>
            </w:pPr>
          </w:p>
          <w:p w14:paraId="0E648586" w14:textId="404118FB" w:rsidR="009D1049" w:rsidRPr="00DC6FD7" w:rsidRDefault="00326D97" w:rsidP="009D1049">
            <w:pPr>
              <w:pStyle w:val="ListNumber"/>
              <w:numPr>
                <w:ilvl w:val="0"/>
                <w:numId w:val="0"/>
              </w:numPr>
              <w:rPr>
                <w:b/>
                <w:sz w:val="22"/>
                <w:szCs w:val="22"/>
              </w:rPr>
            </w:pPr>
            <w:r w:rsidRPr="00DC6FD7">
              <w:rPr>
                <w:b/>
                <w:sz w:val="22"/>
                <w:szCs w:val="22"/>
              </w:rPr>
              <w:t xml:space="preserve">ASB </w:t>
            </w:r>
            <w:r w:rsidR="009D1049" w:rsidRPr="00DC6FD7">
              <w:rPr>
                <w:b/>
                <w:sz w:val="22"/>
                <w:szCs w:val="22"/>
              </w:rPr>
              <w:t>Scrutiny Update</w:t>
            </w:r>
          </w:p>
          <w:p w14:paraId="41632AD7" w14:textId="77777777" w:rsidR="009D1049" w:rsidRPr="00DC6FD7" w:rsidRDefault="009D1049" w:rsidP="009D1049">
            <w:pPr>
              <w:pStyle w:val="ListNumber"/>
              <w:numPr>
                <w:ilvl w:val="0"/>
                <w:numId w:val="0"/>
              </w:numPr>
              <w:rPr>
                <w:b/>
                <w:sz w:val="22"/>
                <w:szCs w:val="22"/>
              </w:rPr>
            </w:pPr>
            <w:r w:rsidRPr="00DC6FD7">
              <w:rPr>
                <w:bCs/>
                <w:sz w:val="22"/>
                <w:szCs w:val="22"/>
              </w:rPr>
              <w:t>Rajvinder Vine</w:t>
            </w:r>
          </w:p>
          <w:p w14:paraId="146F46AF" w14:textId="77777777" w:rsidR="009D1049" w:rsidRPr="00233F9C" w:rsidRDefault="009D1049" w:rsidP="009D1049">
            <w:pPr>
              <w:pStyle w:val="ListNumber"/>
              <w:numPr>
                <w:ilvl w:val="0"/>
                <w:numId w:val="0"/>
              </w:numPr>
              <w:rPr>
                <w:b/>
                <w:sz w:val="8"/>
                <w:szCs w:val="8"/>
              </w:rPr>
            </w:pPr>
          </w:p>
          <w:p w14:paraId="0BF7737B" w14:textId="77777777" w:rsidR="009D1049" w:rsidRDefault="009D1049" w:rsidP="009D1049">
            <w:pPr>
              <w:pStyle w:val="ListNumber"/>
              <w:numPr>
                <w:ilvl w:val="0"/>
                <w:numId w:val="0"/>
              </w:numPr>
              <w:rPr>
                <w:b/>
                <w:sz w:val="6"/>
                <w:szCs w:val="6"/>
              </w:rPr>
            </w:pPr>
          </w:p>
          <w:p w14:paraId="2F15E93C" w14:textId="77777777" w:rsidR="009D1049" w:rsidRDefault="009D1049" w:rsidP="009D1049">
            <w:pPr>
              <w:pStyle w:val="ListNumber"/>
              <w:numPr>
                <w:ilvl w:val="0"/>
                <w:numId w:val="0"/>
              </w:numPr>
              <w:rPr>
                <w:b/>
                <w:sz w:val="6"/>
                <w:szCs w:val="6"/>
              </w:rPr>
            </w:pPr>
          </w:p>
          <w:p w14:paraId="6D4E68AC" w14:textId="77777777" w:rsidR="009D1049" w:rsidRDefault="009D1049" w:rsidP="009D1049">
            <w:pPr>
              <w:pStyle w:val="ListNumber"/>
              <w:numPr>
                <w:ilvl w:val="0"/>
                <w:numId w:val="0"/>
              </w:numPr>
              <w:rPr>
                <w:b/>
              </w:rPr>
            </w:pPr>
          </w:p>
          <w:p w14:paraId="47035E35" w14:textId="77777777" w:rsidR="009D1049" w:rsidRPr="00D57446" w:rsidRDefault="009D1049" w:rsidP="009D1049">
            <w:pPr>
              <w:pStyle w:val="ListNumber"/>
              <w:numPr>
                <w:ilvl w:val="0"/>
                <w:numId w:val="0"/>
              </w:numPr>
              <w:rPr>
                <w:b/>
                <w:sz w:val="4"/>
                <w:szCs w:val="4"/>
              </w:rPr>
            </w:pPr>
          </w:p>
        </w:tc>
        <w:tc>
          <w:tcPr>
            <w:tcW w:w="7088" w:type="dxa"/>
          </w:tcPr>
          <w:p w14:paraId="74128073" w14:textId="77777777" w:rsidR="009D1049" w:rsidRPr="00225CC2" w:rsidRDefault="009D1049" w:rsidP="009D1049">
            <w:pPr>
              <w:ind w:left="0"/>
              <w:rPr>
                <w:sz w:val="4"/>
                <w:szCs w:val="4"/>
                <w:lang w:val="en-GB"/>
              </w:rPr>
            </w:pPr>
          </w:p>
          <w:p w14:paraId="6E463DE2" w14:textId="77777777" w:rsidR="009D1049" w:rsidRDefault="0078141B" w:rsidP="009D1049">
            <w:pPr>
              <w:ind w:left="0"/>
              <w:rPr>
                <w:sz w:val="22"/>
                <w:szCs w:val="22"/>
                <w:lang w:val="en-GB"/>
              </w:rPr>
            </w:pPr>
            <w:r>
              <w:rPr>
                <w:sz w:val="22"/>
                <w:szCs w:val="22"/>
                <w:lang w:val="en-GB"/>
              </w:rPr>
              <w:t>ASB update was shared on the action plan to show where they are on track for actions listed.</w:t>
            </w:r>
          </w:p>
          <w:p w14:paraId="6A273395" w14:textId="77777777" w:rsidR="000521EC" w:rsidRDefault="0078141B" w:rsidP="009D1049">
            <w:pPr>
              <w:ind w:left="0"/>
              <w:rPr>
                <w:sz w:val="22"/>
                <w:szCs w:val="22"/>
                <w:lang w:val="en-GB"/>
              </w:rPr>
            </w:pPr>
            <w:r>
              <w:rPr>
                <w:sz w:val="22"/>
                <w:szCs w:val="22"/>
                <w:lang w:val="en-GB"/>
              </w:rPr>
              <w:t xml:space="preserve">VA thanked everyone for their hard work and commented that everything seemed to be moving in the right direction. He then asked what was in place to ensure training was completed </w:t>
            </w:r>
            <w:r w:rsidR="000521EC">
              <w:rPr>
                <w:sz w:val="22"/>
                <w:szCs w:val="22"/>
                <w:lang w:val="en-GB"/>
              </w:rPr>
              <w:t>by</w:t>
            </w:r>
            <w:r>
              <w:rPr>
                <w:sz w:val="22"/>
                <w:szCs w:val="22"/>
                <w:lang w:val="en-GB"/>
              </w:rPr>
              <w:t xml:space="preserve"> new staff</w:t>
            </w:r>
            <w:r w:rsidR="000521EC">
              <w:rPr>
                <w:sz w:val="22"/>
                <w:szCs w:val="22"/>
                <w:lang w:val="en-GB"/>
              </w:rPr>
              <w:t xml:space="preserve">. </w:t>
            </w:r>
          </w:p>
          <w:p w14:paraId="08B1DE80" w14:textId="77777777" w:rsidR="000521EC" w:rsidRDefault="000521EC" w:rsidP="009D1049">
            <w:pPr>
              <w:ind w:left="0"/>
              <w:rPr>
                <w:sz w:val="22"/>
                <w:szCs w:val="22"/>
                <w:lang w:val="en-GB"/>
              </w:rPr>
            </w:pPr>
            <w:r>
              <w:rPr>
                <w:sz w:val="22"/>
                <w:szCs w:val="22"/>
                <w:lang w:val="en-GB"/>
              </w:rPr>
              <w:t>RV confirmed that this was now incorporated into the New Starter Package for all employees to complete in their initial training.</w:t>
            </w:r>
          </w:p>
          <w:p w14:paraId="77E8516B" w14:textId="77777777" w:rsidR="000521EC" w:rsidRPr="000521EC" w:rsidRDefault="000521EC" w:rsidP="009D1049">
            <w:pPr>
              <w:ind w:left="0"/>
              <w:rPr>
                <w:sz w:val="6"/>
                <w:szCs w:val="6"/>
                <w:lang w:val="en-GB"/>
              </w:rPr>
            </w:pPr>
          </w:p>
          <w:p w14:paraId="496BD746" w14:textId="77777777" w:rsidR="000521EC" w:rsidRDefault="000521EC" w:rsidP="009D1049">
            <w:pPr>
              <w:ind w:left="0"/>
              <w:rPr>
                <w:sz w:val="22"/>
                <w:szCs w:val="22"/>
                <w:lang w:val="en-GB"/>
              </w:rPr>
            </w:pPr>
            <w:r>
              <w:rPr>
                <w:sz w:val="22"/>
                <w:szCs w:val="22"/>
                <w:lang w:val="en-GB"/>
              </w:rPr>
              <w:t>RR discussed the app that is sent out to record noise and pointed out that, from personal experience, this did not pick up noises efficiently enough.</w:t>
            </w:r>
          </w:p>
          <w:p w14:paraId="64C09FF5" w14:textId="663CC434" w:rsidR="000521EC" w:rsidRDefault="000521EC" w:rsidP="009D1049">
            <w:pPr>
              <w:ind w:left="0"/>
              <w:rPr>
                <w:sz w:val="22"/>
                <w:szCs w:val="22"/>
                <w:lang w:val="en-GB"/>
              </w:rPr>
            </w:pPr>
            <w:r>
              <w:rPr>
                <w:sz w:val="22"/>
                <w:szCs w:val="22"/>
                <w:lang w:val="en-GB"/>
              </w:rPr>
              <w:t>RV confirmed that in the coming months noise will be focused on with staff</w:t>
            </w:r>
            <w:r w:rsidR="00B16F91">
              <w:rPr>
                <w:sz w:val="22"/>
                <w:szCs w:val="22"/>
                <w:lang w:val="en-GB"/>
              </w:rPr>
              <w:t>,</w:t>
            </w:r>
            <w:r>
              <w:rPr>
                <w:sz w:val="22"/>
                <w:szCs w:val="22"/>
                <w:lang w:val="en-GB"/>
              </w:rPr>
              <w:t xml:space="preserve"> and that it needed to be looked at as a bigger picture</w:t>
            </w:r>
            <w:r w:rsidR="009613BE">
              <w:rPr>
                <w:sz w:val="22"/>
                <w:szCs w:val="22"/>
                <w:lang w:val="en-GB"/>
              </w:rPr>
              <w:t xml:space="preserve">. </w:t>
            </w:r>
            <w:r>
              <w:rPr>
                <w:sz w:val="22"/>
                <w:szCs w:val="22"/>
                <w:lang w:val="en-GB"/>
              </w:rPr>
              <w:t>She also confirmed that there is another resource that can be used by frontline workers to identify noise issues when customers cannot download the app.</w:t>
            </w:r>
          </w:p>
          <w:p w14:paraId="4AC684C7" w14:textId="77777777" w:rsidR="000521EC" w:rsidRPr="000521EC" w:rsidRDefault="000521EC" w:rsidP="009D1049">
            <w:pPr>
              <w:ind w:left="0"/>
              <w:rPr>
                <w:sz w:val="6"/>
                <w:szCs w:val="6"/>
                <w:lang w:val="en-GB"/>
              </w:rPr>
            </w:pPr>
          </w:p>
          <w:p w14:paraId="48785DC4" w14:textId="59BDFFDE" w:rsidR="000521EC" w:rsidRDefault="000521EC" w:rsidP="009D1049">
            <w:pPr>
              <w:ind w:left="0"/>
              <w:rPr>
                <w:sz w:val="22"/>
                <w:szCs w:val="22"/>
                <w:lang w:val="en-GB"/>
              </w:rPr>
            </w:pPr>
            <w:r>
              <w:rPr>
                <w:sz w:val="22"/>
                <w:szCs w:val="22"/>
                <w:lang w:val="en-GB"/>
              </w:rPr>
              <w:t>JJ felt that it was a pit</w:t>
            </w:r>
            <w:r w:rsidR="00B16F91">
              <w:rPr>
                <w:sz w:val="22"/>
                <w:szCs w:val="22"/>
                <w:lang w:val="en-GB"/>
              </w:rPr>
              <w:t>y</w:t>
            </w:r>
            <w:r>
              <w:rPr>
                <w:sz w:val="22"/>
                <w:szCs w:val="22"/>
                <w:lang w:val="en-GB"/>
              </w:rPr>
              <w:t xml:space="preserve"> that it had to</w:t>
            </w:r>
            <w:r w:rsidR="00B16F91">
              <w:rPr>
                <w:sz w:val="22"/>
                <w:szCs w:val="22"/>
                <w:lang w:val="en-GB"/>
              </w:rPr>
              <w:t xml:space="preserve"> be</w:t>
            </w:r>
            <w:r>
              <w:rPr>
                <w:sz w:val="22"/>
                <w:szCs w:val="22"/>
                <w:lang w:val="en-GB"/>
              </w:rPr>
              <w:t xml:space="preserve"> left up to the customer to make the complaint and RV reassured her that anonymity can be used. Riverside would work with the customer to work on an action plan together.</w:t>
            </w:r>
          </w:p>
          <w:p w14:paraId="0782BA1B" w14:textId="77777777" w:rsidR="007C01B7" w:rsidRPr="007C01B7" w:rsidRDefault="007C01B7" w:rsidP="009D1049">
            <w:pPr>
              <w:ind w:left="0"/>
              <w:rPr>
                <w:sz w:val="6"/>
                <w:szCs w:val="6"/>
                <w:lang w:val="en-GB"/>
              </w:rPr>
            </w:pPr>
          </w:p>
          <w:p w14:paraId="1A9FD927" w14:textId="77777777" w:rsidR="000521EC" w:rsidRDefault="000521EC" w:rsidP="009D1049">
            <w:pPr>
              <w:ind w:left="0"/>
              <w:rPr>
                <w:sz w:val="22"/>
                <w:szCs w:val="22"/>
                <w:lang w:val="en-GB"/>
              </w:rPr>
            </w:pPr>
            <w:r>
              <w:rPr>
                <w:sz w:val="22"/>
                <w:szCs w:val="22"/>
                <w:lang w:val="en-GB"/>
              </w:rPr>
              <w:t xml:space="preserve">VA thanked RV for her presentation and </w:t>
            </w:r>
            <w:r w:rsidR="007C01B7">
              <w:rPr>
                <w:sz w:val="22"/>
                <w:szCs w:val="22"/>
                <w:lang w:val="en-GB"/>
              </w:rPr>
              <w:t>observed that it was good to see that Scrutiny had made a meaningful impact.</w:t>
            </w:r>
          </w:p>
          <w:p w14:paraId="04B8BA6B" w14:textId="77777777" w:rsidR="007C01B7" w:rsidRPr="007C01B7" w:rsidRDefault="007C01B7" w:rsidP="009D1049">
            <w:pPr>
              <w:ind w:left="0"/>
              <w:rPr>
                <w:sz w:val="6"/>
                <w:szCs w:val="6"/>
                <w:lang w:val="en-GB"/>
              </w:rPr>
            </w:pPr>
          </w:p>
          <w:p w14:paraId="6741E720" w14:textId="2305C363" w:rsidR="007C01B7" w:rsidRPr="000521EC" w:rsidRDefault="007C01B7" w:rsidP="009D1049">
            <w:pPr>
              <w:ind w:left="0"/>
              <w:rPr>
                <w:sz w:val="22"/>
                <w:szCs w:val="22"/>
                <w:lang w:val="en-GB"/>
              </w:rPr>
            </w:pPr>
            <w:r>
              <w:rPr>
                <w:sz w:val="22"/>
                <w:szCs w:val="22"/>
                <w:lang w:val="en-GB"/>
              </w:rPr>
              <w:t>SW confirmed that action has been taken as a result of RCVE feedback and that this is now on the website.</w:t>
            </w:r>
          </w:p>
        </w:tc>
      </w:tr>
      <w:tr w:rsidR="009D1049" w14:paraId="1D8C6532" w14:textId="77777777" w:rsidTr="00A435E4">
        <w:trPr>
          <w:trHeight w:val="284"/>
        </w:trPr>
        <w:tc>
          <w:tcPr>
            <w:tcW w:w="460" w:type="dxa"/>
          </w:tcPr>
          <w:p w14:paraId="3464EC6D" w14:textId="77777777" w:rsidR="009D1049" w:rsidRPr="00DC6FD7" w:rsidRDefault="009D1049" w:rsidP="009D1049">
            <w:pPr>
              <w:pStyle w:val="ListNumber"/>
              <w:numPr>
                <w:ilvl w:val="0"/>
                <w:numId w:val="0"/>
              </w:numPr>
              <w:rPr>
                <w:b/>
                <w:sz w:val="6"/>
                <w:szCs w:val="6"/>
              </w:rPr>
            </w:pPr>
          </w:p>
          <w:p w14:paraId="2CC31A8B" w14:textId="36867760" w:rsidR="009D1049" w:rsidRPr="00DC6FD7" w:rsidRDefault="009D1049" w:rsidP="009D1049">
            <w:pPr>
              <w:pStyle w:val="ListNumber"/>
              <w:numPr>
                <w:ilvl w:val="0"/>
                <w:numId w:val="0"/>
              </w:numPr>
              <w:rPr>
                <w:b/>
                <w:sz w:val="22"/>
                <w:szCs w:val="22"/>
              </w:rPr>
            </w:pPr>
            <w:r w:rsidRPr="00DC6FD7">
              <w:rPr>
                <w:b/>
                <w:sz w:val="22"/>
                <w:szCs w:val="22"/>
              </w:rPr>
              <w:t>7</w:t>
            </w:r>
          </w:p>
        </w:tc>
        <w:tc>
          <w:tcPr>
            <w:tcW w:w="2015" w:type="dxa"/>
          </w:tcPr>
          <w:p w14:paraId="7F4B45F9" w14:textId="77777777" w:rsidR="009D1049" w:rsidRPr="00DC6FD7" w:rsidRDefault="009D1049" w:rsidP="009D1049">
            <w:pPr>
              <w:pStyle w:val="ListNumber"/>
              <w:numPr>
                <w:ilvl w:val="0"/>
                <w:numId w:val="0"/>
              </w:numPr>
              <w:rPr>
                <w:b/>
                <w:sz w:val="6"/>
                <w:szCs w:val="6"/>
              </w:rPr>
            </w:pPr>
            <w:r>
              <w:rPr>
                <w:b/>
              </w:rPr>
              <w:t xml:space="preserve"> </w:t>
            </w:r>
          </w:p>
          <w:p w14:paraId="05C86389" w14:textId="4E90CD2D" w:rsidR="009D1049" w:rsidRPr="00DC6FD7" w:rsidRDefault="009D1049" w:rsidP="009D1049">
            <w:pPr>
              <w:pStyle w:val="ListNumber"/>
              <w:numPr>
                <w:ilvl w:val="0"/>
                <w:numId w:val="0"/>
              </w:numPr>
              <w:rPr>
                <w:b/>
                <w:sz w:val="22"/>
                <w:szCs w:val="22"/>
              </w:rPr>
            </w:pPr>
            <w:r w:rsidRPr="00DC6FD7">
              <w:rPr>
                <w:b/>
                <w:sz w:val="22"/>
                <w:szCs w:val="22"/>
              </w:rPr>
              <w:t>DM&amp;C Communication</w:t>
            </w:r>
          </w:p>
          <w:p w14:paraId="656A1D7C" w14:textId="12B42FAF" w:rsidR="009D1049" w:rsidRPr="00DC6FD7" w:rsidRDefault="009D1049" w:rsidP="009D1049">
            <w:pPr>
              <w:pStyle w:val="ListNumber"/>
              <w:numPr>
                <w:ilvl w:val="0"/>
                <w:numId w:val="0"/>
              </w:numPr>
              <w:rPr>
                <w:bCs/>
                <w:sz w:val="22"/>
                <w:szCs w:val="22"/>
              </w:rPr>
            </w:pPr>
            <w:r w:rsidRPr="00DC6FD7">
              <w:rPr>
                <w:bCs/>
                <w:sz w:val="22"/>
                <w:szCs w:val="22"/>
              </w:rPr>
              <w:t>Keith Harkness</w:t>
            </w:r>
          </w:p>
          <w:p w14:paraId="739F3ED5" w14:textId="77777777" w:rsidR="009D1049" w:rsidRDefault="009D1049" w:rsidP="009D1049">
            <w:pPr>
              <w:pStyle w:val="ListNumber"/>
              <w:numPr>
                <w:ilvl w:val="0"/>
                <w:numId w:val="0"/>
              </w:numPr>
              <w:rPr>
                <w:b/>
              </w:rPr>
            </w:pPr>
          </w:p>
          <w:p w14:paraId="53DE0044" w14:textId="77777777" w:rsidR="009D1049" w:rsidRPr="00225CC2" w:rsidRDefault="009D1049" w:rsidP="009D1049">
            <w:pPr>
              <w:pStyle w:val="ListNumber"/>
              <w:numPr>
                <w:ilvl w:val="0"/>
                <w:numId w:val="0"/>
              </w:numPr>
              <w:rPr>
                <w:b/>
                <w:sz w:val="4"/>
                <w:szCs w:val="4"/>
              </w:rPr>
            </w:pPr>
          </w:p>
        </w:tc>
        <w:tc>
          <w:tcPr>
            <w:tcW w:w="7088" w:type="dxa"/>
          </w:tcPr>
          <w:p w14:paraId="3F3A56D5" w14:textId="77777777" w:rsidR="009D1049" w:rsidRDefault="009D1049" w:rsidP="009D1049">
            <w:pPr>
              <w:ind w:left="0"/>
              <w:rPr>
                <w:sz w:val="4"/>
                <w:szCs w:val="4"/>
              </w:rPr>
            </w:pPr>
          </w:p>
          <w:p w14:paraId="3C22011F" w14:textId="0FA468A8" w:rsidR="009D1049" w:rsidRDefault="009D1049" w:rsidP="009D1049">
            <w:pPr>
              <w:ind w:left="0"/>
              <w:rPr>
                <w:sz w:val="22"/>
                <w:szCs w:val="22"/>
              </w:rPr>
            </w:pPr>
            <w:r w:rsidRPr="00DC6FD7">
              <w:rPr>
                <w:sz w:val="22"/>
                <w:szCs w:val="22"/>
              </w:rPr>
              <w:t>KH</w:t>
            </w:r>
            <w:r w:rsidR="008925ED">
              <w:rPr>
                <w:sz w:val="22"/>
                <w:szCs w:val="22"/>
              </w:rPr>
              <w:t xml:space="preserve"> reported back to the members on the scrutiny project so far</w:t>
            </w:r>
            <w:r w:rsidR="009613BE">
              <w:rPr>
                <w:sz w:val="22"/>
                <w:szCs w:val="22"/>
              </w:rPr>
              <w:t xml:space="preserve">. </w:t>
            </w:r>
            <w:r w:rsidR="008925ED">
              <w:rPr>
                <w:sz w:val="22"/>
                <w:szCs w:val="22"/>
              </w:rPr>
              <w:t xml:space="preserve">He outlined what had been discussed so far and what plans were in place for </w:t>
            </w:r>
            <w:r w:rsidR="00B16F91">
              <w:rPr>
                <w:sz w:val="22"/>
                <w:szCs w:val="22"/>
              </w:rPr>
              <w:t>further</w:t>
            </w:r>
            <w:r w:rsidR="008925ED">
              <w:rPr>
                <w:sz w:val="22"/>
                <w:szCs w:val="22"/>
              </w:rPr>
              <w:t xml:space="preserve"> meetings.</w:t>
            </w:r>
          </w:p>
          <w:p w14:paraId="0BF2840B" w14:textId="57D1042F" w:rsidR="008925ED" w:rsidRDefault="008925ED" w:rsidP="009D1049">
            <w:pPr>
              <w:ind w:left="0"/>
              <w:rPr>
                <w:sz w:val="22"/>
                <w:szCs w:val="22"/>
              </w:rPr>
            </w:pPr>
            <w:r>
              <w:rPr>
                <w:sz w:val="22"/>
                <w:szCs w:val="22"/>
              </w:rPr>
              <w:t>VA asked the panel to bear in mind that another scrutiny had been completed about customer journey through planned maintenance. He suggested that this was looked at to cross reference some good ideas to support the present scrutiny</w:t>
            </w:r>
            <w:r w:rsidR="00B16F91">
              <w:rPr>
                <w:sz w:val="22"/>
                <w:szCs w:val="22"/>
              </w:rPr>
              <w:t xml:space="preserve"> topic</w:t>
            </w:r>
            <w:r>
              <w:rPr>
                <w:sz w:val="22"/>
                <w:szCs w:val="22"/>
              </w:rPr>
              <w:t>.</w:t>
            </w:r>
          </w:p>
          <w:p w14:paraId="0713DCAC" w14:textId="547622D8" w:rsidR="008925ED" w:rsidRDefault="008925ED" w:rsidP="009D1049">
            <w:pPr>
              <w:ind w:left="0"/>
              <w:rPr>
                <w:sz w:val="22"/>
                <w:szCs w:val="22"/>
              </w:rPr>
            </w:pPr>
            <w:r>
              <w:rPr>
                <w:sz w:val="22"/>
                <w:szCs w:val="22"/>
              </w:rPr>
              <w:t xml:space="preserve">VA also referred to the wording in the documents sent out to customers that </w:t>
            </w:r>
            <w:r w:rsidR="00F86845">
              <w:rPr>
                <w:sz w:val="22"/>
                <w:szCs w:val="22"/>
              </w:rPr>
              <w:t>said,</w:t>
            </w:r>
            <w:r>
              <w:rPr>
                <w:sz w:val="22"/>
                <w:szCs w:val="22"/>
              </w:rPr>
              <w:t xml:space="preserve"> ‘leaving home as we found it</w:t>
            </w:r>
            <w:r w:rsidR="009613BE">
              <w:rPr>
                <w:sz w:val="22"/>
                <w:szCs w:val="22"/>
              </w:rPr>
              <w:t>,’</w:t>
            </w:r>
            <w:r>
              <w:rPr>
                <w:sz w:val="22"/>
                <w:szCs w:val="22"/>
              </w:rPr>
              <w:t xml:space="preserve"> and asked why customers would not expect home to be returned to the state it was at the beginning.</w:t>
            </w:r>
          </w:p>
          <w:p w14:paraId="5FF34CA5" w14:textId="22DB0484" w:rsidR="008925ED" w:rsidRDefault="008925ED" w:rsidP="009D1049">
            <w:pPr>
              <w:ind w:left="0"/>
              <w:rPr>
                <w:sz w:val="22"/>
                <w:szCs w:val="22"/>
              </w:rPr>
            </w:pPr>
            <w:r>
              <w:rPr>
                <w:sz w:val="22"/>
                <w:szCs w:val="22"/>
              </w:rPr>
              <w:t>KH explained that this could be open to interpretation.</w:t>
            </w:r>
          </w:p>
          <w:p w14:paraId="1CB67DC7" w14:textId="089A6F9F" w:rsidR="00F86845" w:rsidRDefault="00F86845" w:rsidP="009D1049">
            <w:pPr>
              <w:ind w:left="0"/>
              <w:rPr>
                <w:sz w:val="22"/>
                <w:szCs w:val="22"/>
              </w:rPr>
            </w:pPr>
            <w:r>
              <w:rPr>
                <w:sz w:val="22"/>
                <w:szCs w:val="22"/>
              </w:rPr>
              <w:t>VA asked the panel to be mindful to send the final report to the RCVE to approve.</w:t>
            </w:r>
          </w:p>
          <w:p w14:paraId="1843ACA4" w14:textId="77777777" w:rsidR="00F86845" w:rsidRPr="00F86845" w:rsidRDefault="00F86845" w:rsidP="009D1049">
            <w:pPr>
              <w:ind w:left="0"/>
              <w:rPr>
                <w:sz w:val="8"/>
                <w:szCs w:val="8"/>
              </w:rPr>
            </w:pPr>
          </w:p>
          <w:p w14:paraId="5727E2EC" w14:textId="0499B661" w:rsidR="00F86845" w:rsidRDefault="00F86845" w:rsidP="009D1049">
            <w:pPr>
              <w:ind w:left="0"/>
              <w:rPr>
                <w:sz w:val="22"/>
                <w:szCs w:val="22"/>
              </w:rPr>
            </w:pPr>
            <w:r>
              <w:rPr>
                <w:sz w:val="22"/>
                <w:szCs w:val="22"/>
              </w:rPr>
              <w:t>VA asked if there might be value in reaching out to find a small group of tenants/customers to form a communication group – they could then be tasked to read through documents etc.</w:t>
            </w:r>
          </w:p>
          <w:p w14:paraId="5F1D2602" w14:textId="6B35BA39" w:rsidR="00F86845" w:rsidRDefault="00F86845" w:rsidP="009D1049">
            <w:pPr>
              <w:ind w:left="0"/>
              <w:rPr>
                <w:sz w:val="22"/>
                <w:szCs w:val="22"/>
              </w:rPr>
            </w:pPr>
            <w:r>
              <w:rPr>
                <w:sz w:val="22"/>
                <w:szCs w:val="22"/>
              </w:rPr>
              <w:lastRenderedPageBreak/>
              <w:t>AT felt this was a very good idea to help get away from jargons and abbreviations.</w:t>
            </w:r>
          </w:p>
          <w:p w14:paraId="78967378" w14:textId="77777777" w:rsidR="00B16F91" w:rsidRPr="00B16F91" w:rsidRDefault="00B16F91" w:rsidP="009D1049">
            <w:pPr>
              <w:ind w:left="0"/>
              <w:rPr>
                <w:sz w:val="6"/>
                <w:szCs w:val="6"/>
              </w:rPr>
            </w:pPr>
          </w:p>
          <w:p w14:paraId="17FDD6E8" w14:textId="3ED8B59C" w:rsidR="009D1049" w:rsidRDefault="00F86845" w:rsidP="009D1049">
            <w:pPr>
              <w:ind w:left="0"/>
              <w:rPr>
                <w:sz w:val="22"/>
                <w:szCs w:val="22"/>
              </w:rPr>
            </w:pPr>
            <w:r>
              <w:rPr>
                <w:sz w:val="22"/>
                <w:szCs w:val="22"/>
              </w:rPr>
              <w:t>CL to review.</w:t>
            </w:r>
          </w:p>
          <w:p w14:paraId="37A42E29" w14:textId="77777777" w:rsidR="00B16F91" w:rsidRPr="00B16F91" w:rsidRDefault="00B16F91" w:rsidP="009D1049">
            <w:pPr>
              <w:ind w:left="0"/>
              <w:rPr>
                <w:sz w:val="6"/>
                <w:szCs w:val="6"/>
              </w:rPr>
            </w:pPr>
          </w:p>
          <w:p w14:paraId="06BD0C45" w14:textId="77777777" w:rsidR="009D1049" w:rsidRPr="00225CC2" w:rsidRDefault="009D1049" w:rsidP="009D1049">
            <w:pPr>
              <w:ind w:left="0"/>
              <w:rPr>
                <w:sz w:val="4"/>
                <w:szCs w:val="4"/>
                <w:lang w:val="en-GB"/>
              </w:rPr>
            </w:pPr>
          </w:p>
        </w:tc>
      </w:tr>
      <w:tr w:rsidR="009D1049" w14:paraId="05547D4D" w14:textId="77777777" w:rsidTr="00A435E4">
        <w:trPr>
          <w:trHeight w:val="284"/>
        </w:trPr>
        <w:tc>
          <w:tcPr>
            <w:tcW w:w="460" w:type="dxa"/>
          </w:tcPr>
          <w:p w14:paraId="6192A478" w14:textId="77777777" w:rsidR="009D1049" w:rsidRPr="00DC6FD7" w:rsidRDefault="009D1049" w:rsidP="009D1049">
            <w:pPr>
              <w:pStyle w:val="ListNumber"/>
              <w:numPr>
                <w:ilvl w:val="0"/>
                <w:numId w:val="0"/>
              </w:numPr>
              <w:rPr>
                <w:b/>
                <w:sz w:val="6"/>
                <w:szCs w:val="6"/>
              </w:rPr>
            </w:pPr>
          </w:p>
          <w:p w14:paraId="5C1F3723" w14:textId="53352E9C" w:rsidR="009D1049" w:rsidRPr="00DC6FD7" w:rsidRDefault="009D1049" w:rsidP="009D1049">
            <w:pPr>
              <w:pStyle w:val="ListNumber"/>
              <w:numPr>
                <w:ilvl w:val="0"/>
                <w:numId w:val="0"/>
              </w:numPr>
              <w:rPr>
                <w:b/>
                <w:sz w:val="22"/>
                <w:szCs w:val="22"/>
              </w:rPr>
            </w:pPr>
            <w:r w:rsidRPr="00DC6FD7">
              <w:rPr>
                <w:b/>
                <w:sz w:val="22"/>
                <w:szCs w:val="22"/>
              </w:rPr>
              <w:t>8</w:t>
            </w:r>
          </w:p>
        </w:tc>
        <w:tc>
          <w:tcPr>
            <w:tcW w:w="2015" w:type="dxa"/>
          </w:tcPr>
          <w:p w14:paraId="444257B4" w14:textId="77777777" w:rsidR="009D1049" w:rsidRPr="00DC6FD7" w:rsidRDefault="009D1049" w:rsidP="009D1049">
            <w:pPr>
              <w:pStyle w:val="ListNumber"/>
              <w:numPr>
                <w:ilvl w:val="0"/>
                <w:numId w:val="0"/>
              </w:numPr>
              <w:rPr>
                <w:b/>
                <w:sz w:val="6"/>
                <w:szCs w:val="6"/>
              </w:rPr>
            </w:pPr>
          </w:p>
          <w:p w14:paraId="402B6AEF" w14:textId="77777777" w:rsidR="009D1049" w:rsidRPr="00DC6FD7" w:rsidRDefault="009D1049" w:rsidP="009D1049">
            <w:pPr>
              <w:pStyle w:val="ListNumber"/>
              <w:numPr>
                <w:ilvl w:val="0"/>
                <w:numId w:val="0"/>
              </w:numPr>
              <w:rPr>
                <w:b/>
                <w:sz w:val="22"/>
                <w:szCs w:val="22"/>
              </w:rPr>
            </w:pPr>
            <w:r w:rsidRPr="00DC6FD7">
              <w:rPr>
                <w:b/>
                <w:sz w:val="22"/>
                <w:szCs w:val="22"/>
              </w:rPr>
              <w:t>CI&amp;E Strategy Update</w:t>
            </w:r>
          </w:p>
          <w:p w14:paraId="34932829" w14:textId="6A92D665" w:rsidR="009D1049" w:rsidRPr="00DC6FD7" w:rsidRDefault="009D1049" w:rsidP="009D1049">
            <w:pPr>
              <w:pStyle w:val="ListNumber"/>
              <w:numPr>
                <w:ilvl w:val="0"/>
                <w:numId w:val="0"/>
              </w:numPr>
              <w:rPr>
                <w:b/>
                <w:sz w:val="22"/>
                <w:szCs w:val="22"/>
              </w:rPr>
            </w:pPr>
            <w:r w:rsidRPr="00DC6FD7">
              <w:rPr>
                <w:bCs/>
                <w:sz w:val="22"/>
                <w:szCs w:val="22"/>
              </w:rPr>
              <w:t>Charlene L</w:t>
            </w:r>
            <w:r w:rsidR="00C26978">
              <w:rPr>
                <w:bCs/>
                <w:sz w:val="22"/>
                <w:szCs w:val="22"/>
              </w:rPr>
              <w:t>ittle</w:t>
            </w:r>
          </w:p>
        </w:tc>
        <w:tc>
          <w:tcPr>
            <w:tcW w:w="7088" w:type="dxa"/>
          </w:tcPr>
          <w:p w14:paraId="393A7502" w14:textId="77777777" w:rsidR="009D1049" w:rsidRPr="00674DB1" w:rsidRDefault="009D1049" w:rsidP="009D1049">
            <w:pPr>
              <w:ind w:left="0"/>
              <w:rPr>
                <w:sz w:val="4"/>
                <w:szCs w:val="4"/>
              </w:rPr>
            </w:pPr>
          </w:p>
          <w:p w14:paraId="70B1B2A4" w14:textId="77777777" w:rsidR="009D1049" w:rsidRDefault="009D1049" w:rsidP="009D1049">
            <w:pPr>
              <w:ind w:left="0"/>
              <w:rPr>
                <w:sz w:val="22"/>
                <w:szCs w:val="22"/>
              </w:rPr>
            </w:pPr>
            <w:bookmarkStart w:id="0" w:name="_Hlk144190610"/>
            <w:r w:rsidRPr="00DC6FD7">
              <w:rPr>
                <w:sz w:val="22"/>
                <w:szCs w:val="22"/>
              </w:rPr>
              <w:t xml:space="preserve">CL </w:t>
            </w:r>
            <w:bookmarkEnd w:id="0"/>
            <w:r w:rsidR="00F86845">
              <w:rPr>
                <w:sz w:val="22"/>
                <w:szCs w:val="22"/>
              </w:rPr>
              <w:t>shared the Involvement Strategy and updates since October.</w:t>
            </w:r>
          </w:p>
          <w:p w14:paraId="07561C6F" w14:textId="77AB03AE" w:rsidR="00F86845" w:rsidRDefault="00F86845" w:rsidP="00F86845">
            <w:pPr>
              <w:pStyle w:val="ListParagraph"/>
              <w:numPr>
                <w:ilvl w:val="0"/>
                <w:numId w:val="17"/>
              </w:numPr>
              <w:tabs>
                <w:tab w:val="left" w:pos="460"/>
              </w:tabs>
              <w:ind w:left="359"/>
              <w:rPr>
                <w:sz w:val="22"/>
                <w:szCs w:val="22"/>
              </w:rPr>
            </w:pPr>
            <w:r>
              <w:rPr>
                <w:sz w:val="22"/>
                <w:szCs w:val="22"/>
              </w:rPr>
              <w:t>Customer complaints – panel is now established</w:t>
            </w:r>
            <w:r w:rsidR="005C1E24">
              <w:rPr>
                <w:sz w:val="22"/>
                <w:szCs w:val="22"/>
              </w:rPr>
              <w:t>,</w:t>
            </w:r>
            <w:r>
              <w:rPr>
                <w:sz w:val="22"/>
                <w:szCs w:val="22"/>
              </w:rPr>
              <w:t xml:space="preserve"> and two meetings have been held so far.</w:t>
            </w:r>
          </w:p>
          <w:p w14:paraId="778C51F6" w14:textId="31E8EF4D" w:rsidR="00F86845" w:rsidRDefault="00F86845" w:rsidP="00F86845">
            <w:pPr>
              <w:pStyle w:val="ListParagraph"/>
              <w:numPr>
                <w:ilvl w:val="0"/>
                <w:numId w:val="17"/>
              </w:numPr>
              <w:tabs>
                <w:tab w:val="left" w:pos="460"/>
              </w:tabs>
              <w:ind w:left="359"/>
              <w:rPr>
                <w:sz w:val="22"/>
                <w:szCs w:val="22"/>
              </w:rPr>
            </w:pPr>
            <w:r>
              <w:rPr>
                <w:sz w:val="22"/>
                <w:szCs w:val="22"/>
              </w:rPr>
              <w:t>Changes to constitution now ready for RCVE to sig</w:t>
            </w:r>
            <w:r w:rsidR="005C1E24">
              <w:rPr>
                <w:sz w:val="22"/>
                <w:szCs w:val="22"/>
              </w:rPr>
              <w:t>n</w:t>
            </w:r>
            <w:r>
              <w:rPr>
                <w:sz w:val="22"/>
                <w:szCs w:val="22"/>
              </w:rPr>
              <w:t xml:space="preserve"> off</w:t>
            </w:r>
            <w:r w:rsidR="005C1E24">
              <w:rPr>
                <w:sz w:val="22"/>
                <w:szCs w:val="22"/>
              </w:rPr>
              <w:t>.</w:t>
            </w:r>
          </w:p>
          <w:p w14:paraId="641BD90D" w14:textId="754B754C" w:rsidR="00F86845" w:rsidRDefault="00F86845" w:rsidP="00F86845">
            <w:pPr>
              <w:pStyle w:val="ListParagraph"/>
              <w:numPr>
                <w:ilvl w:val="0"/>
                <w:numId w:val="17"/>
              </w:numPr>
              <w:tabs>
                <w:tab w:val="left" w:pos="460"/>
              </w:tabs>
              <w:ind w:left="359"/>
              <w:rPr>
                <w:sz w:val="22"/>
                <w:szCs w:val="22"/>
              </w:rPr>
            </w:pPr>
            <w:r>
              <w:rPr>
                <w:sz w:val="22"/>
                <w:szCs w:val="22"/>
              </w:rPr>
              <w:t>Recommendation of letter writing now being fed into training and this is now on the website.</w:t>
            </w:r>
          </w:p>
          <w:p w14:paraId="275D33B6" w14:textId="0BC892F6" w:rsidR="00F86845" w:rsidRDefault="00F86845" w:rsidP="00F86845">
            <w:pPr>
              <w:pStyle w:val="ListParagraph"/>
              <w:numPr>
                <w:ilvl w:val="0"/>
                <w:numId w:val="17"/>
              </w:numPr>
              <w:tabs>
                <w:tab w:val="left" w:pos="460"/>
              </w:tabs>
              <w:ind w:left="359"/>
              <w:rPr>
                <w:sz w:val="22"/>
                <w:szCs w:val="22"/>
              </w:rPr>
            </w:pPr>
            <w:r>
              <w:rPr>
                <w:sz w:val="22"/>
                <w:szCs w:val="22"/>
              </w:rPr>
              <w:t>Regional Hubs – LCR held first meeting last week, North meeting due in next week o</w:t>
            </w:r>
            <w:r w:rsidR="005C1E24">
              <w:rPr>
                <w:sz w:val="22"/>
                <w:szCs w:val="22"/>
              </w:rPr>
              <w:t>r</w:t>
            </w:r>
            <w:r>
              <w:rPr>
                <w:sz w:val="22"/>
                <w:szCs w:val="22"/>
              </w:rPr>
              <w:t xml:space="preserve"> two and S&amp;C to be held in March.</w:t>
            </w:r>
          </w:p>
          <w:p w14:paraId="73639713" w14:textId="1264174D" w:rsidR="00F86845" w:rsidRDefault="00F86845" w:rsidP="00F86845">
            <w:pPr>
              <w:pStyle w:val="ListParagraph"/>
              <w:numPr>
                <w:ilvl w:val="0"/>
                <w:numId w:val="17"/>
              </w:numPr>
              <w:tabs>
                <w:tab w:val="left" w:pos="460"/>
              </w:tabs>
              <w:ind w:left="359"/>
              <w:rPr>
                <w:sz w:val="22"/>
                <w:szCs w:val="22"/>
              </w:rPr>
            </w:pPr>
            <w:r>
              <w:rPr>
                <w:sz w:val="22"/>
                <w:szCs w:val="22"/>
              </w:rPr>
              <w:t>Website is now live.</w:t>
            </w:r>
          </w:p>
          <w:p w14:paraId="261129CE" w14:textId="24DEAD21" w:rsidR="00F86845" w:rsidRDefault="00F86845" w:rsidP="00F86845">
            <w:pPr>
              <w:pStyle w:val="ListParagraph"/>
              <w:numPr>
                <w:ilvl w:val="0"/>
                <w:numId w:val="17"/>
              </w:numPr>
              <w:tabs>
                <w:tab w:val="left" w:pos="460"/>
              </w:tabs>
              <w:ind w:left="359"/>
              <w:rPr>
                <w:sz w:val="22"/>
                <w:szCs w:val="22"/>
              </w:rPr>
            </w:pPr>
            <w:r>
              <w:rPr>
                <w:sz w:val="22"/>
                <w:szCs w:val="22"/>
              </w:rPr>
              <w:t>New listening web page.</w:t>
            </w:r>
          </w:p>
          <w:p w14:paraId="7FDE4FFC" w14:textId="0C08DEB7" w:rsidR="00F86845" w:rsidRDefault="00F86845" w:rsidP="00F86845">
            <w:pPr>
              <w:pStyle w:val="ListParagraph"/>
              <w:numPr>
                <w:ilvl w:val="0"/>
                <w:numId w:val="17"/>
              </w:numPr>
              <w:tabs>
                <w:tab w:val="left" w:pos="460"/>
              </w:tabs>
              <w:ind w:left="359"/>
              <w:rPr>
                <w:sz w:val="22"/>
                <w:szCs w:val="22"/>
              </w:rPr>
            </w:pPr>
            <w:r>
              <w:rPr>
                <w:sz w:val="22"/>
                <w:szCs w:val="22"/>
              </w:rPr>
              <w:t>Training for PS on Facebook now completed.</w:t>
            </w:r>
          </w:p>
          <w:p w14:paraId="0E497908" w14:textId="3475CCD8" w:rsidR="00F86845" w:rsidRDefault="00F86845" w:rsidP="00F86845">
            <w:pPr>
              <w:pStyle w:val="ListParagraph"/>
              <w:numPr>
                <w:ilvl w:val="0"/>
                <w:numId w:val="17"/>
              </w:numPr>
              <w:tabs>
                <w:tab w:val="left" w:pos="460"/>
              </w:tabs>
              <w:ind w:left="359"/>
              <w:rPr>
                <w:sz w:val="22"/>
                <w:szCs w:val="22"/>
              </w:rPr>
            </w:pPr>
            <w:r>
              <w:rPr>
                <w:sz w:val="22"/>
                <w:szCs w:val="22"/>
              </w:rPr>
              <w:t>New ED&amp;I panel meeting monthly.</w:t>
            </w:r>
          </w:p>
          <w:p w14:paraId="1DCB517F" w14:textId="77777777" w:rsidR="00616D09" w:rsidRPr="00616D09" w:rsidRDefault="00616D09" w:rsidP="00616D09">
            <w:pPr>
              <w:pStyle w:val="ListParagraph"/>
              <w:tabs>
                <w:tab w:val="left" w:pos="460"/>
              </w:tabs>
              <w:ind w:left="359"/>
              <w:rPr>
                <w:sz w:val="6"/>
                <w:szCs w:val="6"/>
              </w:rPr>
            </w:pPr>
          </w:p>
          <w:p w14:paraId="0C7951AD" w14:textId="151B998D" w:rsidR="00F86845" w:rsidRDefault="00F86845" w:rsidP="00F86845">
            <w:pPr>
              <w:tabs>
                <w:tab w:val="left" w:pos="460"/>
              </w:tabs>
              <w:ind w:left="0"/>
              <w:rPr>
                <w:sz w:val="22"/>
                <w:szCs w:val="22"/>
              </w:rPr>
            </w:pPr>
            <w:r>
              <w:rPr>
                <w:sz w:val="22"/>
                <w:szCs w:val="22"/>
              </w:rPr>
              <w:t xml:space="preserve">JJ </w:t>
            </w:r>
            <w:r w:rsidR="00616D09">
              <w:rPr>
                <w:sz w:val="22"/>
                <w:szCs w:val="22"/>
              </w:rPr>
              <w:t>relayed to the group that the service charge letter had not been received CL explained that she had now received this and it will be sent out in the coming days.</w:t>
            </w:r>
          </w:p>
          <w:p w14:paraId="18CE4411" w14:textId="77777777" w:rsidR="00616D09" w:rsidRPr="00616D09" w:rsidRDefault="00616D09" w:rsidP="00F86845">
            <w:pPr>
              <w:tabs>
                <w:tab w:val="left" w:pos="460"/>
              </w:tabs>
              <w:ind w:left="0"/>
              <w:rPr>
                <w:sz w:val="6"/>
                <w:szCs w:val="6"/>
              </w:rPr>
            </w:pPr>
          </w:p>
          <w:p w14:paraId="35614F1A" w14:textId="2690B8B3" w:rsidR="00616D09" w:rsidRDefault="00616D09" w:rsidP="00F86845">
            <w:pPr>
              <w:tabs>
                <w:tab w:val="left" w:pos="460"/>
              </w:tabs>
              <w:ind w:left="0"/>
              <w:rPr>
                <w:sz w:val="22"/>
                <w:szCs w:val="22"/>
              </w:rPr>
            </w:pPr>
            <w:r>
              <w:rPr>
                <w:sz w:val="22"/>
                <w:szCs w:val="22"/>
              </w:rPr>
              <w:t>VA informed members that they will shortly be receiving the suggested new wording of the Constitution in relation to complaints. He asked that any comments be returned to him.</w:t>
            </w:r>
          </w:p>
          <w:p w14:paraId="4022B227" w14:textId="54D50948" w:rsidR="00616D09" w:rsidRDefault="00616D09" w:rsidP="00F86845">
            <w:pPr>
              <w:tabs>
                <w:tab w:val="left" w:pos="460"/>
              </w:tabs>
              <w:ind w:left="0"/>
              <w:rPr>
                <w:sz w:val="22"/>
                <w:szCs w:val="22"/>
              </w:rPr>
            </w:pPr>
            <w:r>
              <w:rPr>
                <w:sz w:val="22"/>
                <w:szCs w:val="22"/>
              </w:rPr>
              <w:t xml:space="preserve">He also </w:t>
            </w:r>
            <w:r w:rsidR="005C1E24">
              <w:rPr>
                <w:sz w:val="22"/>
                <w:szCs w:val="22"/>
              </w:rPr>
              <w:t>enquired</w:t>
            </w:r>
            <w:r>
              <w:rPr>
                <w:sz w:val="22"/>
                <w:szCs w:val="22"/>
              </w:rPr>
              <w:t xml:space="preserve"> if the Hub meetings were being minuted.</w:t>
            </w:r>
          </w:p>
          <w:p w14:paraId="29CC2E0F" w14:textId="77777777" w:rsidR="00616D09" w:rsidRDefault="00616D09" w:rsidP="00F86845">
            <w:pPr>
              <w:tabs>
                <w:tab w:val="left" w:pos="460"/>
              </w:tabs>
              <w:ind w:left="0"/>
              <w:rPr>
                <w:sz w:val="22"/>
                <w:szCs w:val="22"/>
              </w:rPr>
            </w:pPr>
            <w:r>
              <w:rPr>
                <w:sz w:val="22"/>
                <w:szCs w:val="22"/>
              </w:rPr>
              <w:t>CL explained that notes of actions were being made rather than full minutes.</w:t>
            </w:r>
          </w:p>
          <w:p w14:paraId="0CFACDCB" w14:textId="77777777" w:rsidR="00616D09" w:rsidRPr="00616D09" w:rsidRDefault="00616D09" w:rsidP="00F86845">
            <w:pPr>
              <w:tabs>
                <w:tab w:val="left" w:pos="460"/>
              </w:tabs>
              <w:ind w:left="0"/>
              <w:rPr>
                <w:sz w:val="6"/>
                <w:szCs w:val="6"/>
              </w:rPr>
            </w:pPr>
          </w:p>
          <w:p w14:paraId="45311927" w14:textId="0BD1E63A" w:rsidR="00616D09" w:rsidRPr="00F86845" w:rsidRDefault="00616D09" w:rsidP="00F86845">
            <w:pPr>
              <w:tabs>
                <w:tab w:val="left" w:pos="460"/>
              </w:tabs>
              <w:ind w:left="0"/>
              <w:rPr>
                <w:sz w:val="22"/>
                <w:szCs w:val="22"/>
              </w:rPr>
            </w:pPr>
            <w:r>
              <w:rPr>
                <w:sz w:val="22"/>
                <w:szCs w:val="22"/>
              </w:rPr>
              <w:t>AT explained that RCVE should be receiving a summary of the meetings and also suggested that Heads of Housing should perhaps begin feeding back at these meetings.</w:t>
            </w:r>
          </w:p>
          <w:p w14:paraId="0C787CB2" w14:textId="0ADA4637" w:rsidR="00F86845" w:rsidRPr="00F86845" w:rsidRDefault="00F86845" w:rsidP="00F86845">
            <w:pPr>
              <w:pStyle w:val="ListParagraph"/>
              <w:numPr>
                <w:ilvl w:val="0"/>
                <w:numId w:val="17"/>
              </w:numPr>
              <w:rPr>
                <w:sz w:val="4"/>
                <w:szCs w:val="4"/>
              </w:rPr>
            </w:pPr>
          </w:p>
        </w:tc>
      </w:tr>
      <w:tr w:rsidR="009D1049" w14:paraId="1F374C7F" w14:textId="77777777" w:rsidTr="00A435E4">
        <w:trPr>
          <w:trHeight w:val="284"/>
        </w:trPr>
        <w:tc>
          <w:tcPr>
            <w:tcW w:w="460" w:type="dxa"/>
          </w:tcPr>
          <w:p w14:paraId="335B6D45" w14:textId="77777777" w:rsidR="009D1049" w:rsidRPr="00DC6FD7" w:rsidRDefault="009D1049" w:rsidP="009D1049">
            <w:pPr>
              <w:pStyle w:val="ListNumber"/>
              <w:numPr>
                <w:ilvl w:val="0"/>
                <w:numId w:val="0"/>
              </w:numPr>
              <w:rPr>
                <w:b/>
                <w:sz w:val="6"/>
                <w:szCs w:val="6"/>
              </w:rPr>
            </w:pPr>
          </w:p>
          <w:p w14:paraId="30F193D6" w14:textId="6FB4AAA6" w:rsidR="009D1049" w:rsidRPr="00DC6FD7" w:rsidRDefault="00326D97" w:rsidP="009D1049">
            <w:pPr>
              <w:pStyle w:val="ListNumber"/>
              <w:numPr>
                <w:ilvl w:val="0"/>
                <w:numId w:val="0"/>
              </w:numPr>
              <w:rPr>
                <w:b/>
                <w:sz w:val="22"/>
                <w:szCs w:val="22"/>
              </w:rPr>
            </w:pPr>
            <w:r w:rsidRPr="00DC6FD7">
              <w:rPr>
                <w:b/>
                <w:sz w:val="22"/>
                <w:szCs w:val="22"/>
              </w:rPr>
              <w:t>9</w:t>
            </w:r>
          </w:p>
        </w:tc>
        <w:tc>
          <w:tcPr>
            <w:tcW w:w="2015" w:type="dxa"/>
          </w:tcPr>
          <w:p w14:paraId="34B45A4B" w14:textId="77777777" w:rsidR="009D1049" w:rsidRPr="00DC6FD7" w:rsidRDefault="009D1049" w:rsidP="009D1049">
            <w:pPr>
              <w:pStyle w:val="ListNumber"/>
              <w:numPr>
                <w:ilvl w:val="0"/>
                <w:numId w:val="0"/>
              </w:numPr>
              <w:rPr>
                <w:b/>
                <w:sz w:val="6"/>
                <w:szCs w:val="6"/>
              </w:rPr>
            </w:pPr>
          </w:p>
          <w:p w14:paraId="368792F7" w14:textId="77777777" w:rsidR="009D1049" w:rsidRPr="00DC6FD7" w:rsidRDefault="009D1049" w:rsidP="009D1049">
            <w:pPr>
              <w:pStyle w:val="ListNumber"/>
              <w:numPr>
                <w:ilvl w:val="0"/>
                <w:numId w:val="0"/>
              </w:numPr>
              <w:rPr>
                <w:b/>
                <w:sz w:val="22"/>
                <w:szCs w:val="22"/>
              </w:rPr>
            </w:pPr>
            <w:r w:rsidRPr="00DC6FD7">
              <w:rPr>
                <w:b/>
                <w:sz w:val="22"/>
                <w:szCs w:val="22"/>
              </w:rPr>
              <w:t>Finance Update</w:t>
            </w:r>
          </w:p>
          <w:p w14:paraId="3EC13E47" w14:textId="221F9E35" w:rsidR="009D1049" w:rsidRPr="00DC6FD7" w:rsidRDefault="009D1049" w:rsidP="009D1049">
            <w:pPr>
              <w:pStyle w:val="ListNumber"/>
              <w:numPr>
                <w:ilvl w:val="0"/>
                <w:numId w:val="0"/>
              </w:numPr>
              <w:rPr>
                <w:bCs/>
                <w:sz w:val="22"/>
                <w:szCs w:val="22"/>
              </w:rPr>
            </w:pPr>
            <w:r w:rsidRPr="00DC6FD7">
              <w:rPr>
                <w:bCs/>
                <w:sz w:val="22"/>
                <w:szCs w:val="22"/>
              </w:rPr>
              <w:t>Elaine Bateson</w:t>
            </w:r>
          </w:p>
        </w:tc>
        <w:tc>
          <w:tcPr>
            <w:tcW w:w="7088" w:type="dxa"/>
          </w:tcPr>
          <w:p w14:paraId="07D2A868" w14:textId="77777777" w:rsidR="009D1049" w:rsidRPr="00DC6FD7" w:rsidRDefault="009D1049" w:rsidP="009D1049">
            <w:pPr>
              <w:ind w:left="0"/>
              <w:rPr>
                <w:sz w:val="6"/>
                <w:szCs w:val="6"/>
              </w:rPr>
            </w:pPr>
          </w:p>
          <w:p w14:paraId="2A7FD050" w14:textId="18981F7D" w:rsidR="009D1049" w:rsidRPr="00DC6FD7" w:rsidRDefault="009D1049" w:rsidP="009D1049">
            <w:pPr>
              <w:ind w:left="0"/>
              <w:rPr>
                <w:sz w:val="22"/>
                <w:szCs w:val="22"/>
              </w:rPr>
            </w:pPr>
            <w:r w:rsidRPr="00DC6FD7">
              <w:rPr>
                <w:sz w:val="22"/>
                <w:szCs w:val="22"/>
              </w:rPr>
              <w:t>EB advised that account balance as of 08/02/2024 was £</w:t>
            </w:r>
            <w:r w:rsidR="00793169" w:rsidRPr="00DC6FD7">
              <w:rPr>
                <w:sz w:val="22"/>
                <w:szCs w:val="22"/>
              </w:rPr>
              <w:t>42,426.45</w:t>
            </w:r>
            <w:r w:rsidRPr="00DC6FD7">
              <w:rPr>
                <w:sz w:val="22"/>
                <w:szCs w:val="22"/>
              </w:rPr>
              <w:t xml:space="preserve"> .</w:t>
            </w:r>
          </w:p>
          <w:p w14:paraId="5E71FD9E" w14:textId="6C849DD4" w:rsidR="009D1049" w:rsidRPr="00DC6FD7" w:rsidRDefault="009D1049" w:rsidP="009D1049">
            <w:pPr>
              <w:ind w:left="0"/>
              <w:rPr>
                <w:sz w:val="22"/>
                <w:szCs w:val="22"/>
              </w:rPr>
            </w:pPr>
            <w:r w:rsidRPr="00DC6FD7">
              <w:rPr>
                <w:sz w:val="22"/>
                <w:szCs w:val="22"/>
              </w:rPr>
              <w:t>Debits for the year were £</w:t>
            </w:r>
            <w:r w:rsidR="00793169" w:rsidRPr="00DC6FD7">
              <w:rPr>
                <w:sz w:val="22"/>
                <w:szCs w:val="22"/>
              </w:rPr>
              <w:t>34,466.80</w:t>
            </w:r>
            <w:r w:rsidRPr="00DC6FD7">
              <w:rPr>
                <w:sz w:val="22"/>
                <w:szCs w:val="22"/>
              </w:rPr>
              <w:t xml:space="preserve"> and this included a recharge figure of £26,961.00 on the 27.09.23</w:t>
            </w:r>
            <w:r w:rsidR="00326D97" w:rsidRPr="00DC6FD7">
              <w:rPr>
                <w:sz w:val="22"/>
                <w:szCs w:val="22"/>
              </w:rPr>
              <w:t>.</w:t>
            </w:r>
          </w:p>
          <w:p w14:paraId="167EF2DA" w14:textId="22408E2E" w:rsidR="009D1049" w:rsidRPr="00C91B9B" w:rsidRDefault="009D1049" w:rsidP="009D1049">
            <w:pPr>
              <w:ind w:left="0"/>
              <w:rPr>
                <w:sz w:val="10"/>
                <w:szCs w:val="10"/>
              </w:rPr>
            </w:pPr>
          </w:p>
        </w:tc>
      </w:tr>
      <w:tr w:rsidR="009D1049" w14:paraId="0D86C5E9" w14:textId="77777777" w:rsidTr="00A435E4">
        <w:trPr>
          <w:trHeight w:val="284"/>
        </w:trPr>
        <w:tc>
          <w:tcPr>
            <w:tcW w:w="460" w:type="dxa"/>
          </w:tcPr>
          <w:p w14:paraId="27D3F5C3" w14:textId="77777777" w:rsidR="009D1049" w:rsidRPr="00DC6FD7" w:rsidRDefault="009D1049" w:rsidP="009D1049">
            <w:pPr>
              <w:pStyle w:val="ListNumber"/>
              <w:numPr>
                <w:ilvl w:val="0"/>
                <w:numId w:val="0"/>
              </w:numPr>
              <w:rPr>
                <w:b/>
                <w:sz w:val="6"/>
                <w:szCs w:val="6"/>
              </w:rPr>
            </w:pPr>
          </w:p>
          <w:p w14:paraId="0322C221" w14:textId="4022CBF2" w:rsidR="009D1049" w:rsidRPr="00DC6FD7" w:rsidRDefault="00326D97" w:rsidP="009D1049">
            <w:pPr>
              <w:pStyle w:val="ListNumber"/>
              <w:numPr>
                <w:ilvl w:val="0"/>
                <w:numId w:val="0"/>
              </w:numPr>
              <w:rPr>
                <w:b/>
                <w:sz w:val="22"/>
                <w:szCs w:val="22"/>
              </w:rPr>
            </w:pPr>
            <w:r w:rsidRPr="00DC6FD7">
              <w:rPr>
                <w:b/>
                <w:sz w:val="22"/>
                <w:szCs w:val="22"/>
              </w:rPr>
              <w:t>10</w:t>
            </w:r>
          </w:p>
        </w:tc>
        <w:tc>
          <w:tcPr>
            <w:tcW w:w="2015" w:type="dxa"/>
          </w:tcPr>
          <w:p w14:paraId="24A67D92" w14:textId="77777777" w:rsidR="009D1049" w:rsidRPr="00DC6FD7" w:rsidRDefault="009D1049" w:rsidP="009D1049">
            <w:pPr>
              <w:pStyle w:val="ListNumber"/>
              <w:numPr>
                <w:ilvl w:val="0"/>
                <w:numId w:val="0"/>
              </w:numPr>
              <w:rPr>
                <w:b/>
                <w:sz w:val="6"/>
                <w:szCs w:val="6"/>
              </w:rPr>
            </w:pPr>
          </w:p>
          <w:p w14:paraId="1FBA4AFF" w14:textId="77777777" w:rsidR="009D1049" w:rsidRPr="00DC6FD7" w:rsidRDefault="009D1049" w:rsidP="009D1049">
            <w:pPr>
              <w:pStyle w:val="ListNumber"/>
              <w:numPr>
                <w:ilvl w:val="0"/>
                <w:numId w:val="0"/>
              </w:numPr>
              <w:rPr>
                <w:b/>
                <w:sz w:val="22"/>
                <w:szCs w:val="22"/>
              </w:rPr>
            </w:pPr>
            <w:r w:rsidRPr="00DC6FD7">
              <w:rPr>
                <w:b/>
                <w:sz w:val="22"/>
                <w:szCs w:val="22"/>
              </w:rPr>
              <w:t xml:space="preserve">Reports </w:t>
            </w:r>
          </w:p>
          <w:p w14:paraId="372618AF" w14:textId="77777777" w:rsidR="009D1049" w:rsidRDefault="009D1049" w:rsidP="009D1049">
            <w:pPr>
              <w:pStyle w:val="ListNumber"/>
              <w:numPr>
                <w:ilvl w:val="0"/>
                <w:numId w:val="0"/>
              </w:numPr>
              <w:rPr>
                <w:b/>
              </w:rPr>
            </w:pPr>
          </w:p>
          <w:p w14:paraId="677E25E8" w14:textId="04A56594" w:rsidR="009D1049" w:rsidRPr="00FC5B0B" w:rsidRDefault="009D1049" w:rsidP="009D1049">
            <w:pPr>
              <w:pStyle w:val="ListNumber"/>
              <w:numPr>
                <w:ilvl w:val="0"/>
                <w:numId w:val="0"/>
              </w:numPr>
              <w:rPr>
                <w:bCs/>
              </w:rPr>
            </w:pPr>
          </w:p>
        </w:tc>
        <w:tc>
          <w:tcPr>
            <w:tcW w:w="7088" w:type="dxa"/>
          </w:tcPr>
          <w:p w14:paraId="2F0C8D66" w14:textId="77777777" w:rsidR="009D1049" w:rsidRDefault="009D1049" w:rsidP="009D1049">
            <w:pPr>
              <w:ind w:left="0"/>
              <w:rPr>
                <w:sz w:val="4"/>
                <w:szCs w:val="4"/>
              </w:rPr>
            </w:pPr>
          </w:p>
          <w:p w14:paraId="1D6F0FCF" w14:textId="13736915" w:rsidR="00DC6FD7" w:rsidRDefault="009D1049" w:rsidP="009D1049">
            <w:pPr>
              <w:ind w:left="0"/>
              <w:rPr>
                <w:sz w:val="22"/>
                <w:szCs w:val="22"/>
              </w:rPr>
            </w:pPr>
            <w:r w:rsidRPr="00DC6FD7">
              <w:rPr>
                <w:sz w:val="22"/>
                <w:szCs w:val="22"/>
              </w:rPr>
              <w:t>Reports ha</w:t>
            </w:r>
            <w:r w:rsidR="005C1E24">
              <w:rPr>
                <w:sz w:val="22"/>
                <w:szCs w:val="22"/>
              </w:rPr>
              <w:t>d</w:t>
            </w:r>
            <w:r w:rsidRPr="00DC6FD7">
              <w:rPr>
                <w:sz w:val="22"/>
                <w:szCs w:val="22"/>
              </w:rPr>
              <w:t xml:space="preserve"> all been circulated prior to the meeting.</w:t>
            </w:r>
          </w:p>
          <w:p w14:paraId="70DB1BB3" w14:textId="7A7BAE2A" w:rsidR="00DC6FD7" w:rsidRDefault="007B3FE2" w:rsidP="009D1049">
            <w:pPr>
              <w:ind w:left="0"/>
              <w:rPr>
                <w:sz w:val="22"/>
                <w:szCs w:val="22"/>
              </w:rPr>
            </w:pPr>
            <w:r w:rsidRPr="00DC6FD7">
              <w:rPr>
                <w:sz w:val="22"/>
                <w:szCs w:val="22"/>
              </w:rPr>
              <w:t xml:space="preserve">Not received Complaints report for last </w:t>
            </w:r>
            <w:r w:rsidR="009613BE" w:rsidRPr="00DC6FD7">
              <w:rPr>
                <w:sz w:val="22"/>
                <w:szCs w:val="22"/>
              </w:rPr>
              <w:t>three</w:t>
            </w:r>
            <w:r w:rsidRPr="00DC6FD7">
              <w:rPr>
                <w:sz w:val="22"/>
                <w:szCs w:val="22"/>
              </w:rPr>
              <w:t xml:space="preserve"> meetings due to staff absence</w:t>
            </w:r>
            <w:r w:rsidR="00DC6FD7">
              <w:rPr>
                <w:sz w:val="22"/>
                <w:szCs w:val="22"/>
              </w:rPr>
              <w:t>.</w:t>
            </w:r>
          </w:p>
          <w:p w14:paraId="1B59216A" w14:textId="77777777" w:rsidR="009D1049" w:rsidRDefault="007B3FE2" w:rsidP="00DC6FD7">
            <w:pPr>
              <w:ind w:left="0"/>
              <w:rPr>
                <w:sz w:val="22"/>
                <w:szCs w:val="22"/>
              </w:rPr>
            </w:pPr>
            <w:r w:rsidRPr="00DC6FD7">
              <w:rPr>
                <w:sz w:val="22"/>
                <w:szCs w:val="22"/>
              </w:rPr>
              <w:t>CC to liaise with Justine Lennon to send these direct to EB moving forward.</w:t>
            </w:r>
          </w:p>
          <w:p w14:paraId="6D811EC8" w14:textId="4BCB16D4" w:rsidR="005C1E24" w:rsidRPr="005C1E24" w:rsidRDefault="005C1E24" w:rsidP="00DC6FD7">
            <w:pPr>
              <w:ind w:left="0"/>
              <w:rPr>
                <w:sz w:val="6"/>
                <w:szCs w:val="6"/>
              </w:rPr>
            </w:pPr>
          </w:p>
        </w:tc>
      </w:tr>
      <w:tr w:rsidR="00326D97" w14:paraId="7FD8105D" w14:textId="77777777" w:rsidTr="00045128">
        <w:trPr>
          <w:trHeight w:val="284"/>
        </w:trPr>
        <w:tc>
          <w:tcPr>
            <w:tcW w:w="460" w:type="dxa"/>
          </w:tcPr>
          <w:p w14:paraId="59809BCC" w14:textId="77777777" w:rsidR="00326D97" w:rsidRDefault="00326D97" w:rsidP="00326D97">
            <w:pPr>
              <w:pStyle w:val="ListNumber"/>
              <w:numPr>
                <w:ilvl w:val="0"/>
                <w:numId w:val="0"/>
              </w:numPr>
              <w:rPr>
                <w:b/>
                <w:sz w:val="4"/>
                <w:szCs w:val="4"/>
              </w:rPr>
            </w:pPr>
          </w:p>
        </w:tc>
        <w:tc>
          <w:tcPr>
            <w:tcW w:w="9103" w:type="dxa"/>
            <w:gridSpan w:val="2"/>
          </w:tcPr>
          <w:p w14:paraId="3DFB15CC" w14:textId="77777777" w:rsidR="00326D97" w:rsidRPr="00DC6FD7" w:rsidRDefault="00326D97" w:rsidP="00326D97">
            <w:pPr>
              <w:ind w:left="0"/>
              <w:jc w:val="center"/>
              <w:rPr>
                <w:b/>
                <w:bCs/>
                <w:sz w:val="6"/>
                <w:szCs w:val="6"/>
                <w:lang w:val="en-GB"/>
              </w:rPr>
            </w:pPr>
          </w:p>
          <w:p w14:paraId="6480138A" w14:textId="77777777" w:rsidR="00326D97" w:rsidRDefault="00326D97" w:rsidP="00326D97">
            <w:pPr>
              <w:ind w:left="0"/>
              <w:jc w:val="center"/>
              <w:rPr>
                <w:b/>
                <w:bCs/>
                <w:sz w:val="36"/>
                <w:szCs w:val="36"/>
                <w:lang w:val="en-GB"/>
              </w:rPr>
            </w:pPr>
            <w:r w:rsidRPr="00C81829">
              <w:rPr>
                <w:b/>
                <w:bCs/>
                <w:sz w:val="36"/>
                <w:szCs w:val="36"/>
                <w:lang w:val="en-GB"/>
              </w:rPr>
              <w:t>LUNCH</w:t>
            </w:r>
          </w:p>
          <w:p w14:paraId="7624883E" w14:textId="77777777" w:rsidR="00DC6FD7" w:rsidRPr="00DC6FD7" w:rsidRDefault="00DC6FD7" w:rsidP="00326D97">
            <w:pPr>
              <w:ind w:left="0"/>
              <w:jc w:val="center"/>
              <w:rPr>
                <w:b/>
                <w:bCs/>
                <w:sz w:val="4"/>
                <w:szCs w:val="4"/>
                <w:lang w:val="en-GB"/>
              </w:rPr>
            </w:pPr>
          </w:p>
          <w:p w14:paraId="4CFC2303" w14:textId="77777777" w:rsidR="00326D97" w:rsidRDefault="00326D97" w:rsidP="00326D97">
            <w:pPr>
              <w:ind w:left="0"/>
              <w:rPr>
                <w:sz w:val="4"/>
                <w:szCs w:val="4"/>
              </w:rPr>
            </w:pPr>
          </w:p>
        </w:tc>
      </w:tr>
      <w:tr w:rsidR="009D1049" w14:paraId="51F6DF26" w14:textId="77777777" w:rsidTr="00A435E4">
        <w:trPr>
          <w:trHeight w:val="284"/>
        </w:trPr>
        <w:tc>
          <w:tcPr>
            <w:tcW w:w="460" w:type="dxa"/>
          </w:tcPr>
          <w:p w14:paraId="23611285" w14:textId="77777777" w:rsidR="009D1049" w:rsidRPr="00DC6FD7" w:rsidRDefault="009D1049" w:rsidP="009D1049">
            <w:pPr>
              <w:pStyle w:val="ListNumber"/>
              <w:numPr>
                <w:ilvl w:val="0"/>
                <w:numId w:val="0"/>
              </w:numPr>
              <w:rPr>
                <w:b/>
                <w:sz w:val="6"/>
                <w:szCs w:val="6"/>
              </w:rPr>
            </w:pPr>
            <w:bookmarkStart w:id="1" w:name="_Hlk148269050"/>
          </w:p>
          <w:p w14:paraId="3B5A9B98" w14:textId="6A0B42B2" w:rsidR="009D1049" w:rsidRPr="00DC6FD7" w:rsidRDefault="00326D97" w:rsidP="009D1049">
            <w:pPr>
              <w:pStyle w:val="ListNumber"/>
              <w:numPr>
                <w:ilvl w:val="0"/>
                <w:numId w:val="0"/>
              </w:numPr>
              <w:rPr>
                <w:b/>
                <w:sz w:val="22"/>
                <w:szCs w:val="22"/>
              </w:rPr>
            </w:pPr>
            <w:r w:rsidRPr="00DC6FD7">
              <w:rPr>
                <w:b/>
                <w:sz w:val="22"/>
                <w:szCs w:val="22"/>
              </w:rPr>
              <w:t>11</w:t>
            </w:r>
          </w:p>
        </w:tc>
        <w:tc>
          <w:tcPr>
            <w:tcW w:w="2015" w:type="dxa"/>
          </w:tcPr>
          <w:p w14:paraId="2E0DD52D" w14:textId="77777777" w:rsidR="009D1049" w:rsidRPr="00DC6FD7" w:rsidRDefault="009D1049" w:rsidP="009D1049">
            <w:pPr>
              <w:pStyle w:val="ListNumber"/>
              <w:numPr>
                <w:ilvl w:val="0"/>
                <w:numId w:val="0"/>
              </w:numPr>
              <w:rPr>
                <w:b/>
                <w:sz w:val="4"/>
                <w:szCs w:val="4"/>
              </w:rPr>
            </w:pPr>
          </w:p>
          <w:p w14:paraId="77EADBA0" w14:textId="77777777" w:rsidR="009D1049" w:rsidRPr="00DC6FD7" w:rsidRDefault="00326D97" w:rsidP="009D1049">
            <w:pPr>
              <w:pStyle w:val="ListNumber"/>
              <w:numPr>
                <w:ilvl w:val="0"/>
                <w:numId w:val="0"/>
              </w:numPr>
              <w:rPr>
                <w:b/>
                <w:sz w:val="22"/>
                <w:szCs w:val="22"/>
              </w:rPr>
            </w:pPr>
            <w:r w:rsidRPr="00DC6FD7">
              <w:rPr>
                <w:b/>
                <w:sz w:val="22"/>
                <w:szCs w:val="22"/>
              </w:rPr>
              <w:t>Tenanted Sales</w:t>
            </w:r>
          </w:p>
          <w:p w14:paraId="186F850C" w14:textId="178F06C9" w:rsidR="00326D97" w:rsidRPr="00DC6FD7" w:rsidRDefault="00326D97" w:rsidP="009D1049">
            <w:pPr>
              <w:pStyle w:val="ListNumber"/>
              <w:numPr>
                <w:ilvl w:val="0"/>
                <w:numId w:val="0"/>
              </w:numPr>
              <w:rPr>
                <w:bCs/>
                <w:sz w:val="22"/>
                <w:szCs w:val="22"/>
              </w:rPr>
            </w:pPr>
            <w:r w:rsidRPr="00DC6FD7">
              <w:rPr>
                <w:bCs/>
                <w:sz w:val="22"/>
                <w:szCs w:val="22"/>
              </w:rPr>
              <w:t xml:space="preserve">Helen Reddington </w:t>
            </w:r>
          </w:p>
          <w:p w14:paraId="1E0FEDAA" w14:textId="6B220A54" w:rsidR="00326D97" w:rsidRPr="00DC6FD7" w:rsidRDefault="00326D97" w:rsidP="009D1049">
            <w:pPr>
              <w:pStyle w:val="ListNumber"/>
              <w:numPr>
                <w:ilvl w:val="0"/>
                <w:numId w:val="0"/>
              </w:numPr>
              <w:rPr>
                <w:bCs/>
                <w:sz w:val="22"/>
                <w:szCs w:val="22"/>
              </w:rPr>
            </w:pPr>
          </w:p>
        </w:tc>
        <w:tc>
          <w:tcPr>
            <w:tcW w:w="7088" w:type="dxa"/>
          </w:tcPr>
          <w:p w14:paraId="5F03F361" w14:textId="63B7F823" w:rsidR="009D1049" w:rsidRPr="00DC6FD7" w:rsidRDefault="009D1049" w:rsidP="009D1049">
            <w:pPr>
              <w:ind w:left="0"/>
              <w:rPr>
                <w:sz w:val="6"/>
                <w:szCs w:val="6"/>
              </w:rPr>
            </w:pPr>
          </w:p>
          <w:p w14:paraId="690E42FD" w14:textId="4B983207" w:rsidR="009D1049" w:rsidRDefault="00326D97" w:rsidP="009D1049">
            <w:pPr>
              <w:ind w:left="0"/>
              <w:rPr>
                <w:sz w:val="22"/>
                <w:szCs w:val="22"/>
              </w:rPr>
            </w:pPr>
            <w:r w:rsidRPr="00DC6FD7">
              <w:rPr>
                <w:sz w:val="22"/>
                <w:szCs w:val="22"/>
              </w:rPr>
              <w:t xml:space="preserve">HR </w:t>
            </w:r>
            <w:r w:rsidR="005C1E24">
              <w:rPr>
                <w:sz w:val="22"/>
                <w:szCs w:val="22"/>
              </w:rPr>
              <w:t>talked about updates to this policy and explained that this was a light touch review. Changes were as follows:</w:t>
            </w:r>
          </w:p>
          <w:p w14:paraId="046A94A4" w14:textId="420BA922" w:rsidR="005C1E24" w:rsidRDefault="005C1E24" w:rsidP="005C1E24">
            <w:pPr>
              <w:pStyle w:val="ListParagraph"/>
              <w:numPr>
                <w:ilvl w:val="0"/>
                <w:numId w:val="18"/>
              </w:numPr>
              <w:ind w:left="359"/>
              <w:rPr>
                <w:sz w:val="22"/>
                <w:szCs w:val="22"/>
              </w:rPr>
            </w:pPr>
            <w:r>
              <w:rPr>
                <w:sz w:val="22"/>
                <w:szCs w:val="22"/>
              </w:rPr>
              <w:t>Updated purpose section to reflect operations in OHG.</w:t>
            </w:r>
          </w:p>
          <w:p w14:paraId="25E821B4" w14:textId="70B11AC6" w:rsidR="005C1E24" w:rsidRDefault="005C1E24" w:rsidP="005C1E24">
            <w:pPr>
              <w:pStyle w:val="ListParagraph"/>
              <w:numPr>
                <w:ilvl w:val="0"/>
                <w:numId w:val="18"/>
              </w:numPr>
              <w:ind w:left="359"/>
              <w:rPr>
                <w:sz w:val="22"/>
                <w:szCs w:val="22"/>
              </w:rPr>
            </w:pPr>
            <w:r>
              <w:rPr>
                <w:sz w:val="22"/>
                <w:szCs w:val="22"/>
              </w:rPr>
              <w:t>London updated to include GLA funding guide.</w:t>
            </w:r>
          </w:p>
          <w:p w14:paraId="6DFB4B4F" w14:textId="2BE6538C" w:rsidR="005C1E24" w:rsidRDefault="005C1E24" w:rsidP="005C1E24">
            <w:pPr>
              <w:pStyle w:val="ListParagraph"/>
              <w:numPr>
                <w:ilvl w:val="0"/>
                <w:numId w:val="18"/>
              </w:numPr>
              <w:ind w:left="359"/>
              <w:rPr>
                <w:sz w:val="22"/>
                <w:szCs w:val="22"/>
              </w:rPr>
            </w:pPr>
            <w:r>
              <w:rPr>
                <w:sz w:val="22"/>
                <w:szCs w:val="22"/>
              </w:rPr>
              <w:t>Risk section.</w:t>
            </w:r>
          </w:p>
          <w:p w14:paraId="66F1AE48" w14:textId="41B652C3" w:rsidR="005C1E24" w:rsidRDefault="005C1E24" w:rsidP="005C1E24">
            <w:pPr>
              <w:pStyle w:val="ListParagraph"/>
              <w:numPr>
                <w:ilvl w:val="0"/>
                <w:numId w:val="18"/>
              </w:numPr>
              <w:ind w:left="359"/>
              <w:rPr>
                <w:sz w:val="22"/>
                <w:szCs w:val="22"/>
              </w:rPr>
            </w:pPr>
            <w:r>
              <w:rPr>
                <w:sz w:val="22"/>
                <w:szCs w:val="22"/>
              </w:rPr>
              <w:t>Appendix section.</w:t>
            </w:r>
          </w:p>
          <w:p w14:paraId="086173CF" w14:textId="77777777" w:rsidR="005C1E24" w:rsidRPr="005C1E24" w:rsidRDefault="005C1E24" w:rsidP="005C1E24">
            <w:pPr>
              <w:ind w:left="0"/>
              <w:rPr>
                <w:sz w:val="8"/>
                <w:szCs w:val="8"/>
              </w:rPr>
            </w:pPr>
          </w:p>
          <w:p w14:paraId="4BC595E1" w14:textId="1D98AEE5" w:rsidR="005C1E24" w:rsidRDefault="006B47DD" w:rsidP="005C1E24">
            <w:pPr>
              <w:ind w:left="0"/>
              <w:rPr>
                <w:sz w:val="22"/>
                <w:szCs w:val="22"/>
              </w:rPr>
            </w:pPr>
            <w:r>
              <w:rPr>
                <w:sz w:val="22"/>
                <w:szCs w:val="22"/>
              </w:rPr>
              <w:t>HR then looked at the different schemes in place including Right to Buy, Right to Acquire, Right to Shared Ownership and London Live in Rent.</w:t>
            </w:r>
          </w:p>
          <w:p w14:paraId="40991C38" w14:textId="286DBDAC" w:rsidR="006B47DD" w:rsidRDefault="006B47DD" w:rsidP="005C1E24">
            <w:pPr>
              <w:ind w:left="0"/>
              <w:rPr>
                <w:sz w:val="22"/>
                <w:szCs w:val="22"/>
              </w:rPr>
            </w:pPr>
            <w:r>
              <w:rPr>
                <w:sz w:val="22"/>
                <w:szCs w:val="22"/>
              </w:rPr>
              <w:t>D</w:t>
            </w:r>
            <w:r w:rsidR="00C82267">
              <w:rPr>
                <w:sz w:val="22"/>
                <w:szCs w:val="22"/>
              </w:rPr>
              <w:t>O</w:t>
            </w:r>
            <w:r>
              <w:rPr>
                <w:sz w:val="22"/>
                <w:szCs w:val="22"/>
              </w:rPr>
              <w:t xml:space="preserve"> commented that when this was last discussed it was suggested that more </w:t>
            </w:r>
            <w:r w:rsidR="00C82267">
              <w:rPr>
                <w:sz w:val="22"/>
                <w:szCs w:val="22"/>
              </w:rPr>
              <w:t xml:space="preserve">information </w:t>
            </w:r>
            <w:r>
              <w:rPr>
                <w:sz w:val="22"/>
                <w:szCs w:val="22"/>
              </w:rPr>
              <w:t xml:space="preserve">and advice was needed, and he asked if this had now improved. </w:t>
            </w:r>
          </w:p>
          <w:p w14:paraId="3905C7C8" w14:textId="01B66095" w:rsidR="006B47DD" w:rsidRDefault="006B47DD" w:rsidP="005C1E24">
            <w:pPr>
              <w:ind w:left="0"/>
              <w:rPr>
                <w:sz w:val="22"/>
                <w:szCs w:val="22"/>
              </w:rPr>
            </w:pPr>
            <w:r>
              <w:rPr>
                <w:sz w:val="22"/>
                <w:szCs w:val="22"/>
              </w:rPr>
              <w:lastRenderedPageBreak/>
              <w:t xml:space="preserve">HR confirmed that this had been completely transformed in the last 2 years due to lots of new requirements from Government; </w:t>
            </w:r>
            <w:r w:rsidR="00C82267">
              <w:rPr>
                <w:sz w:val="22"/>
                <w:szCs w:val="22"/>
              </w:rPr>
              <w:t xml:space="preserve">it was </w:t>
            </w:r>
            <w:r>
              <w:rPr>
                <w:sz w:val="22"/>
                <w:szCs w:val="22"/>
              </w:rPr>
              <w:t>stipulated that more accurate information was required.</w:t>
            </w:r>
          </w:p>
          <w:p w14:paraId="026FED3B" w14:textId="75101CCD" w:rsidR="006B47DD" w:rsidRDefault="006B47DD" w:rsidP="005C1E24">
            <w:pPr>
              <w:ind w:left="0"/>
              <w:rPr>
                <w:sz w:val="22"/>
                <w:szCs w:val="22"/>
              </w:rPr>
            </w:pPr>
            <w:r>
              <w:rPr>
                <w:sz w:val="22"/>
                <w:szCs w:val="22"/>
              </w:rPr>
              <w:t>JL asked if a customer takes out shared ownership do they have to comply with Riverside Tenants Policy.</w:t>
            </w:r>
          </w:p>
          <w:p w14:paraId="24AFB39E" w14:textId="2F4FD86F" w:rsidR="006B47DD" w:rsidRPr="005C1E24" w:rsidRDefault="006B47DD" w:rsidP="005C1E24">
            <w:pPr>
              <w:ind w:left="0"/>
              <w:rPr>
                <w:sz w:val="22"/>
                <w:szCs w:val="22"/>
              </w:rPr>
            </w:pPr>
            <w:r>
              <w:rPr>
                <w:sz w:val="22"/>
                <w:szCs w:val="22"/>
              </w:rPr>
              <w:t xml:space="preserve">HR explained that they will have a lease which will reflect what you would expect to see in a tenant’s agreement. This is called a ‘model’ </w:t>
            </w:r>
            <w:r w:rsidR="00C82267">
              <w:rPr>
                <w:sz w:val="22"/>
                <w:szCs w:val="22"/>
              </w:rPr>
              <w:t>lease,</w:t>
            </w:r>
            <w:r>
              <w:rPr>
                <w:sz w:val="22"/>
                <w:szCs w:val="22"/>
              </w:rPr>
              <w:t xml:space="preserve"> and this is the contract used.</w:t>
            </w:r>
          </w:p>
          <w:p w14:paraId="65D7A012" w14:textId="2E925533" w:rsidR="009D1049" w:rsidRPr="00C82267" w:rsidRDefault="00C82267" w:rsidP="009D1049">
            <w:pPr>
              <w:ind w:left="0"/>
              <w:rPr>
                <w:sz w:val="22"/>
                <w:szCs w:val="22"/>
              </w:rPr>
            </w:pPr>
            <w:r w:rsidRPr="00C82267">
              <w:rPr>
                <w:sz w:val="22"/>
                <w:szCs w:val="22"/>
              </w:rPr>
              <w:t xml:space="preserve">VA asked if tenants in London are receiving this information. </w:t>
            </w:r>
          </w:p>
          <w:p w14:paraId="7CF85815" w14:textId="77777777" w:rsidR="00C82267" w:rsidRPr="00C82267" w:rsidRDefault="00C82267" w:rsidP="009D1049">
            <w:pPr>
              <w:ind w:left="0"/>
              <w:rPr>
                <w:sz w:val="22"/>
                <w:szCs w:val="22"/>
              </w:rPr>
            </w:pPr>
            <w:r w:rsidRPr="00C82267">
              <w:rPr>
                <w:sz w:val="22"/>
                <w:szCs w:val="22"/>
              </w:rPr>
              <w:t>HR explained that she has not seen the policies but would assume the same information is being shared.</w:t>
            </w:r>
          </w:p>
          <w:p w14:paraId="731BE18A" w14:textId="77777777" w:rsidR="00C82267" w:rsidRPr="00C82267" w:rsidRDefault="00C82267" w:rsidP="009D1049">
            <w:pPr>
              <w:ind w:left="0"/>
              <w:rPr>
                <w:sz w:val="6"/>
                <w:szCs w:val="6"/>
              </w:rPr>
            </w:pPr>
          </w:p>
          <w:p w14:paraId="21F912C8" w14:textId="77777777" w:rsidR="00C82267" w:rsidRPr="00C82267" w:rsidRDefault="00C82267" w:rsidP="009D1049">
            <w:pPr>
              <w:ind w:left="0"/>
              <w:rPr>
                <w:sz w:val="22"/>
                <w:szCs w:val="22"/>
              </w:rPr>
            </w:pPr>
            <w:r w:rsidRPr="00C82267">
              <w:rPr>
                <w:sz w:val="22"/>
                <w:szCs w:val="22"/>
              </w:rPr>
              <w:t>VA asked for clarification on what Riverside is doing to improve on this and what support is being given to customers to support their choices.</w:t>
            </w:r>
          </w:p>
          <w:p w14:paraId="1589DE96" w14:textId="77777777" w:rsidR="00C82267" w:rsidRPr="00C82267" w:rsidRDefault="00C82267" w:rsidP="009D1049">
            <w:pPr>
              <w:ind w:left="0"/>
              <w:rPr>
                <w:sz w:val="22"/>
                <w:szCs w:val="22"/>
              </w:rPr>
            </w:pPr>
            <w:r w:rsidRPr="00C82267">
              <w:rPr>
                <w:sz w:val="22"/>
                <w:szCs w:val="22"/>
              </w:rPr>
              <w:t>HR talked through the following:</w:t>
            </w:r>
          </w:p>
          <w:p w14:paraId="380A37F0" w14:textId="77777777" w:rsidR="00C82267" w:rsidRPr="00C82267" w:rsidRDefault="00C82267" w:rsidP="00C82267">
            <w:pPr>
              <w:pStyle w:val="ListParagraph"/>
              <w:numPr>
                <w:ilvl w:val="0"/>
                <w:numId w:val="17"/>
              </w:numPr>
              <w:ind w:left="359"/>
              <w:rPr>
                <w:sz w:val="22"/>
                <w:szCs w:val="22"/>
              </w:rPr>
            </w:pPr>
            <w:r w:rsidRPr="00C82267">
              <w:rPr>
                <w:sz w:val="22"/>
                <w:szCs w:val="22"/>
              </w:rPr>
              <w:t>Panel of solicitors and advisors in place to signpost customers to other people with specific knowledge of these products.</w:t>
            </w:r>
          </w:p>
          <w:p w14:paraId="076CBF1D" w14:textId="77777777" w:rsidR="00C82267" w:rsidRPr="00C82267" w:rsidRDefault="00C82267" w:rsidP="00C82267">
            <w:pPr>
              <w:pStyle w:val="ListParagraph"/>
              <w:numPr>
                <w:ilvl w:val="0"/>
                <w:numId w:val="17"/>
              </w:numPr>
              <w:ind w:left="359"/>
              <w:rPr>
                <w:sz w:val="22"/>
                <w:szCs w:val="22"/>
              </w:rPr>
            </w:pPr>
            <w:r w:rsidRPr="00C82267">
              <w:rPr>
                <w:sz w:val="22"/>
                <w:szCs w:val="22"/>
              </w:rPr>
              <w:t>Work on website to make it easier to navigate.</w:t>
            </w:r>
          </w:p>
          <w:p w14:paraId="495939C3" w14:textId="77777777" w:rsidR="00C82267" w:rsidRPr="00C82267" w:rsidRDefault="00C82267" w:rsidP="00C82267">
            <w:pPr>
              <w:pStyle w:val="ListParagraph"/>
              <w:numPr>
                <w:ilvl w:val="0"/>
                <w:numId w:val="17"/>
              </w:numPr>
              <w:ind w:left="359"/>
              <w:rPr>
                <w:sz w:val="22"/>
                <w:szCs w:val="22"/>
              </w:rPr>
            </w:pPr>
            <w:r w:rsidRPr="00C82267">
              <w:rPr>
                <w:sz w:val="22"/>
                <w:szCs w:val="22"/>
              </w:rPr>
              <w:t>Product guides to offer information in a consistent way.</w:t>
            </w:r>
          </w:p>
          <w:p w14:paraId="22781D46" w14:textId="77777777" w:rsidR="00C82267" w:rsidRPr="00C82267" w:rsidRDefault="00C82267" w:rsidP="00C82267">
            <w:pPr>
              <w:ind w:left="0"/>
              <w:rPr>
                <w:sz w:val="6"/>
                <w:szCs w:val="6"/>
              </w:rPr>
            </w:pPr>
          </w:p>
          <w:p w14:paraId="641D4542" w14:textId="24D2EA3A" w:rsidR="00C82267" w:rsidRPr="002668E2" w:rsidRDefault="00C82267" w:rsidP="00C82267">
            <w:pPr>
              <w:ind w:left="0"/>
            </w:pPr>
            <w:r w:rsidRPr="00C82267">
              <w:rPr>
                <w:sz w:val="22"/>
                <w:szCs w:val="22"/>
              </w:rPr>
              <w:t>JJ commented that it sounded like Riverside had improved things massively since she purchased her property.</w:t>
            </w:r>
          </w:p>
        </w:tc>
      </w:tr>
      <w:bookmarkEnd w:id="1"/>
      <w:tr w:rsidR="009D1049" w14:paraId="0C1162F4" w14:textId="77777777" w:rsidTr="00A435E4">
        <w:trPr>
          <w:trHeight w:val="284"/>
        </w:trPr>
        <w:tc>
          <w:tcPr>
            <w:tcW w:w="460" w:type="dxa"/>
          </w:tcPr>
          <w:p w14:paraId="277C78C2" w14:textId="77777777" w:rsidR="009D1049" w:rsidRPr="00DC6FD7" w:rsidRDefault="009D1049" w:rsidP="009D1049">
            <w:pPr>
              <w:pStyle w:val="ListNumber"/>
              <w:numPr>
                <w:ilvl w:val="0"/>
                <w:numId w:val="0"/>
              </w:numPr>
              <w:rPr>
                <w:b/>
                <w:sz w:val="6"/>
                <w:szCs w:val="6"/>
              </w:rPr>
            </w:pPr>
          </w:p>
          <w:p w14:paraId="61B97524" w14:textId="043E20DB" w:rsidR="009D1049" w:rsidRPr="00DC6FD7" w:rsidRDefault="00326D97" w:rsidP="009D1049">
            <w:pPr>
              <w:pStyle w:val="ListNumber"/>
              <w:numPr>
                <w:ilvl w:val="0"/>
                <w:numId w:val="0"/>
              </w:numPr>
              <w:rPr>
                <w:b/>
                <w:sz w:val="22"/>
                <w:szCs w:val="22"/>
              </w:rPr>
            </w:pPr>
            <w:r w:rsidRPr="00DC6FD7">
              <w:rPr>
                <w:b/>
                <w:sz w:val="22"/>
                <w:szCs w:val="22"/>
              </w:rPr>
              <w:t>12</w:t>
            </w:r>
          </w:p>
        </w:tc>
        <w:tc>
          <w:tcPr>
            <w:tcW w:w="2015" w:type="dxa"/>
          </w:tcPr>
          <w:p w14:paraId="1EDEF269" w14:textId="77777777" w:rsidR="009D1049" w:rsidRPr="00DC6FD7" w:rsidRDefault="009D1049" w:rsidP="009D1049">
            <w:pPr>
              <w:pStyle w:val="ListNumber"/>
              <w:numPr>
                <w:ilvl w:val="0"/>
                <w:numId w:val="0"/>
              </w:numPr>
              <w:rPr>
                <w:b/>
                <w:sz w:val="6"/>
                <w:szCs w:val="6"/>
              </w:rPr>
            </w:pPr>
          </w:p>
          <w:p w14:paraId="6A06757E" w14:textId="511E7151" w:rsidR="009D1049" w:rsidRPr="00DC6FD7" w:rsidRDefault="00326D97" w:rsidP="009D1049">
            <w:pPr>
              <w:pStyle w:val="ListNumber"/>
              <w:numPr>
                <w:ilvl w:val="0"/>
                <w:numId w:val="0"/>
              </w:numPr>
              <w:rPr>
                <w:b/>
                <w:sz w:val="22"/>
                <w:szCs w:val="22"/>
              </w:rPr>
            </w:pPr>
            <w:r w:rsidRPr="00DC6FD7">
              <w:rPr>
                <w:b/>
                <w:sz w:val="22"/>
                <w:szCs w:val="22"/>
              </w:rPr>
              <w:t>Complaint</w:t>
            </w:r>
            <w:r w:rsidR="00B67CED" w:rsidRPr="00DC6FD7">
              <w:rPr>
                <w:b/>
                <w:sz w:val="22"/>
                <w:szCs w:val="22"/>
              </w:rPr>
              <w:t>s</w:t>
            </w:r>
            <w:r w:rsidRPr="00DC6FD7">
              <w:rPr>
                <w:b/>
                <w:sz w:val="22"/>
                <w:szCs w:val="22"/>
              </w:rPr>
              <w:t xml:space="preserve"> &amp; Customer Satisfaction</w:t>
            </w:r>
          </w:p>
          <w:p w14:paraId="22CFC038" w14:textId="7D4E0E6D" w:rsidR="009D1049" w:rsidRPr="00DC6FD7" w:rsidRDefault="00326D97" w:rsidP="009D1049">
            <w:pPr>
              <w:pStyle w:val="ListNumber"/>
              <w:numPr>
                <w:ilvl w:val="0"/>
                <w:numId w:val="0"/>
              </w:numPr>
              <w:rPr>
                <w:b/>
                <w:sz w:val="22"/>
                <w:szCs w:val="22"/>
              </w:rPr>
            </w:pPr>
            <w:r w:rsidRPr="00DC6FD7">
              <w:rPr>
                <w:bCs/>
                <w:sz w:val="22"/>
                <w:szCs w:val="22"/>
              </w:rPr>
              <w:t>Claire Snowdon</w:t>
            </w:r>
          </w:p>
        </w:tc>
        <w:tc>
          <w:tcPr>
            <w:tcW w:w="7088" w:type="dxa"/>
          </w:tcPr>
          <w:p w14:paraId="7BEE2D09" w14:textId="77777777" w:rsidR="009D1049" w:rsidRPr="00DC6FD7" w:rsidRDefault="009D1049" w:rsidP="009D1049">
            <w:pPr>
              <w:ind w:left="0"/>
              <w:rPr>
                <w:sz w:val="6"/>
                <w:szCs w:val="6"/>
              </w:rPr>
            </w:pPr>
          </w:p>
          <w:p w14:paraId="79208215" w14:textId="77777777" w:rsidR="009D1049" w:rsidRDefault="00326D97" w:rsidP="00326D97">
            <w:pPr>
              <w:ind w:left="0"/>
              <w:rPr>
                <w:sz w:val="22"/>
                <w:szCs w:val="22"/>
              </w:rPr>
            </w:pPr>
            <w:r w:rsidRPr="00DC6FD7">
              <w:rPr>
                <w:sz w:val="22"/>
                <w:szCs w:val="22"/>
              </w:rPr>
              <w:t>CS</w:t>
            </w:r>
            <w:r w:rsidR="006E58DE">
              <w:rPr>
                <w:sz w:val="22"/>
                <w:szCs w:val="22"/>
              </w:rPr>
              <w:t xml:space="preserve"> shared her presentation and explained that monthly summaries will be available soon. Information was given on what to expect in the reports and looked at how these will be set out.</w:t>
            </w:r>
          </w:p>
          <w:p w14:paraId="6F55B11F" w14:textId="77777777" w:rsidR="006E58DE" w:rsidRDefault="006E58DE" w:rsidP="00326D97">
            <w:pPr>
              <w:ind w:left="0"/>
              <w:rPr>
                <w:sz w:val="6"/>
                <w:szCs w:val="6"/>
              </w:rPr>
            </w:pPr>
          </w:p>
          <w:p w14:paraId="5186567E" w14:textId="1CD9082F" w:rsidR="006E58DE" w:rsidRDefault="006E58DE" w:rsidP="00326D97">
            <w:pPr>
              <w:ind w:left="0"/>
              <w:rPr>
                <w:sz w:val="22"/>
                <w:szCs w:val="22"/>
              </w:rPr>
            </w:pPr>
            <w:r>
              <w:rPr>
                <w:sz w:val="22"/>
                <w:szCs w:val="22"/>
              </w:rPr>
              <w:t>VA asked which area of the business is performing best and CS explained that from the figures C&amp;S is performing best at the moment, but a lot of factors affect how we read these figures.</w:t>
            </w:r>
          </w:p>
          <w:p w14:paraId="18B3A75A" w14:textId="77777777" w:rsidR="006E58DE" w:rsidRPr="006E58DE" w:rsidRDefault="006E58DE" w:rsidP="00326D97">
            <w:pPr>
              <w:ind w:left="0"/>
              <w:rPr>
                <w:sz w:val="6"/>
                <w:szCs w:val="6"/>
              </w:rPr>
            </w:pPr>
          </w:p>
          <w:p w14:paraId="05965C19" w14:textId="38F0DF79" w:rsidR="006E58DE" w:rsidRDefault="006E58DE" w:rsidP="00326D97">
            <w:pPr>
              <w:ind w:left="0"/>
              <w:rPr>
                <w:sz w:val="22"/>
                <w:szCs w:val="22"/>
              </w:rPr>
            </w:pPr>
            <w:r>
              <w:rPr>
                <w:sz w:val="22"/>
                <w:szCs w:val="22"/>
              </w:rPr>
              <w:t>JJ shared that she had an ongoing complaint since May that was now at stage 3 and with the Housing Ombudsman; a resolution still had not been found. She shared that she felt complaint resolution is not working.</w:t>
            </w:r>
          </w:p>
          <w:p w14:paraId="686F77B9" w14:textId="77777777" w:rsidR="006E58DE" w:rsidRPr="006E58DE" w:rsidRDefault="006E58DE" w:rsidP="00326D97">
            <w:pPr>
              <w:ind w:left="0"/>
              <w:rPr>
                <w:sz w:val="8"/>
                <w:szCs w:val="8"/>
              </w:rPr>
            </w:pPr>
          </w:p>
          <w:p w14:paraId="0D880FD9" w14:textId="77777777" w:rsidR="006E58DE" w:rsidRDefault="006E58DE" w:rsidP="00326D97">
            <w:pPr>
              <w:ind w:left="0"/>
              <w:rPr>
                <w:sz w:val="22"/>
                <w:szCs w:val="22"/>
              </w:rPr>
            </w:pPr>
            <w:r>
              <w:rPr>
                <w:sz w:val="22"/>
                <w:szCs w:val="22"/>
              </w:rPr>
              <w:t>AT explained that the Housing Ombudsman have a large backlog and that these are being ranked as opposed to being looked at in date order. She also explained that passing complaints at this stage to the Ombudsman is a requirement that Riverside have to complete.</w:t>
            </w:r>
          </w:p>
          <w:p w14:paraId="760478A0" w14:textId="77777777" w:rsidR="006E58DE" w:rsidRPr="006E58DE" w:rsidRDefault="006E58DE" w:rsidP="00326D97">
            <w:pPr>
              <w:ind w:left="0"/>
              <w:rPr>
                <w:sz w:val="6"/>
                <w:szCs w:val="6"/>
              </w:rPr>
            </w:pPr>
          </w:p>
          <w:p w14:paraId="4CF343DF" w14:textId="17E164AA" w:rsidR="006E58DE" w:rsidRDefault="006E58DE" w:rsidP="00326D97">
            <w:pPr>
              <w:ind w:left="0"/>
              <w:rPr>
                <w:sz w:val="22"/>
                <w:szCs w:val="22"/>
              </w:rPr>
            </w:pPr>
            <w:r>
              <w:rPr>
                <w:sz w:val="22"/>
                <w:szCs w:val="22"/>
              </w:rPr>
              <w:t>CW shared that she is on a stage 2 building safety complaint and felt that the complaints process was very time consuming. She felt that the same questions were being asked repeatedly and that the figures do not seem to mean a lot to the customer</w:t>
            </w:r>
            <w:r w:rsidR="009613BE">
              <w:rPr>
                <w:sz w:val="22"/>
                <w:szCs w:val="22"/>
              </w:rPr>
              <w:t xml:space="preserve">. </w:t>
            </w:r>
            <w:r>
              <w:rPr>
                <w:sz w:val="22"/>
                <w:szCs w:val="22"/>
              </w:rPr>
              <w:t>VA suggested that he met with CW after the meeting to discuss further.</w:t>
            </w:r>
          </w:p>
          <w:p w14:paraId="5803DD74" w14:textId="77777777" w:rsidR="006E58DE" w:rsidRPr="006E58DE" w:rsidRDefault="006E58DE" w:rsidP="00326D97">
            <w:pPr>
              <w:ind w:left="0"/>
              <w:rPr>
                <w:sz w:val="6"/>
                <w:szCs w:val="6"/>
              </w:rPr>
            </w:pPr>
          </w:p>
          <w:p w14:paraId="5AAA3CDE" w14:textId="68E304A2" w:rsidR="006E58DE" w:rsidRDefault="00272705" w:rsidP="00326D97">
            <w:pPr>
              <w:ind w:left="0"/>
              <w:rPr>
                <w:sz w:val="22"/>
                <w:szCs w:val="22"/>
              </w:rPr>
            </w:pPr>
            <w:r>
              <w:rPr>
                <w:sz w:val="22"/>
                <w:szCs w:val="22"/>
              </w:rPr>
              <w:t>CL asked CC and CS if slides were going to be provided to the RCVE at bi-monthly meetings as part of the meeting pack but not in person</w:t>
            </w:r>
            <w:r w:rsidR="009613BE">
              <w:rPr>
                <w:sz w:val="22"/>
                <w:szCs w:val="22"/>
              </w:rPr>
              <w:t xml:space="preserve">. </w:t>
            </w:r>
            <w:r>
              <w:rPr>
                <w:sz w:val="22"/>
                <w:szCs w:val="22"/>
              </w:rPr>
              <w:t>This was confirmed by CC.</w:t>
            </w:r>
          </w:p>
          <w:p w14:paraId="76690225" w14:textId="77777777" w:rsidR="00272705" w:rsidRPr="00272705" w:rsidRDefault="00272705" w:rsidP="00326D97">
            <w:pPr>
              <w:ind w:left="0"/>
              <w:rPr>
                <w:sz w:val="6"/>
                <w:szCs w:val="6"/>
              </w:rPr>
            </w:pPr>
          </w:p>
          <w:p w14:paraId="37A419CB" w14:textId="77777777" w:rsidR="00272705" w:rsidRDefault="00272705" w:rsidP="00326D97">
            <w:pPr>
              <w:ind w:left="0"/>
              <w:rPr>
                <w:sz w:val="22"/>
                <w:szCs w:val="22"/>
              </w:rPr>
            </w:pPr>
            <w:r>
              <w:rPr>
                <w:sz w:val="22"/>
                <w:szCs w:val="22"/>
              </w:rPr>
              <w:t>CS then shared a second report showing the key headlines to support performance management.</w:t>
            </w:r>
          </w:p>
          <w:p w14:paraId="61329783" w14:textId="77777777" w:rsidR="00272705" w:rsidRPr="00272705" w:rsidRDefault="00272705" w:rsidP="00326D97">
            <w:pPr>
              <w:ind w:left="0"/>
              <w:rPr>
                <w:sz w:val="6"/>
                <w:szCs w:val="6"/>
              </w:rPr>
            </w:pPr>
          </w:p>
          <w:p w14:paraId="170DEB87" w14:textId="7D765F4F" w:rsidR="00272705" w:rsidRPr="006E58DE" w:rsidRDefault="00272705" w:rsidP="00326D97">
            <w:pPr>
              <w:ind w:left="0"/>
              <w:rPr>
                <w:sz w:val="22"/>
                <w:szCs w:val="22"/>
              </w:rPr>
            </w:pPr>
            <w:r>
              <w:rPr>
                <w:sz w:val="22"/>
                <w:szCs w:val="22"/>
              </w:rPr>
              <w:t>VA shared that he felt members would need to look at these fully to understand how to interpret them. He felt this would be an ongoing process that might need reviewing when the reports start being received.</w:t>
            </w:r>
          </w:p>
        </w:tc>
      </w:tr>
      <w:tr w:rsidR="00326D97" w14:paraId="2D08CD88" w14:textId="77777777" w:rsidTr="00DC044F">
        <w:trPr>
          <w:trHeight w:val="284"/>
        </w:trPr>
        <w:tc>
          <w:tcPr>
            <w:tcW w:w="460" w:type="dxa"/>
          </w:tcPr>
          <w:p w14:paraId="48556DFD" w14:textId="77777777" w:rsidR="00326D97" w:rsidRPr="00CF6C10" w:rsidRDefault="00326D97" w:rsidP="00326D97">
            <w:pPr>
              <w:pStyle w:val="ListNumber"/>
              <w:numPr>
                <w:ilvl w:val="0"/>
                <w:numId w:val="0"/>
              </w:numPr>
              <w:rPr>
                <w:b/>
                <w:sz w:val="4"/>
                <w:szCs w:val="4"/>
              </w:rPr>
            </w:pPr>
          </w:p>
          <w:p w14:paraId="10694D64" w14:textId="77777777" w:rsidR="00326D97" w:rsidRPr="00CF6C10" w:rsidRDefault="00326D97" w:rsidP="00326D97">
            <w:pPr>
              <w:pStyle w:val="ListNumber"/>
              <w:numPr>
                <w:ilvl w:val="0"/>
                <w:numId w:val="0"/>
              </w:numPr>
              <w:rPr>
                <w:b/>
                <w:sz w:val="14"/>
                <w:szCs w:val="14"/>
              </w:rPr>
            </w:pPr>
          </w:p>
          <w:p w14:paraId="446FF67E" w14:textId="77777777" w:rsidR="00326D97" w:rsidRPr="00CF6C10" w:rsidRDefault="00326D97" w:rsidP="00326D97">
            <w:pPr>
              <w:pStyle w:val="ListNumber"/>
              <w:numPr>
                <w:ilvl w:val="0"/>
                <w:numId w:val="0"/>
              </w:numPr>
              <w:rPr>
                <w:b/>
                <w:sz w:val="4"/>
                <w:szCs w:val="4"/>
              </w:rPr>
            </w:pPr>
          </w:p>
        </w:tc>
        <w:tc>
          <w:tcPr>
            <w:tcW w:w="9103" w:type="dxa"/>
            <w:gridSpan w:val="2"/>
          </w:tcPr>
          <w:p w14:paraId="32CABDEF" w14:textId="77777777" w:rsidR="00326D97" w:rsidRPr="00CF6C10" w:rsidRDefault="00326D97" w:rsidP="00326D97">
            <w:pPr>
              <w:ind w:left="0"/>
              <w:jc w:val="center"/>
              <w:rPr>
                <w:b/>
                <w:sz w:val="4"/>
                <w:szCs w:val="4"/>
              </w:rPr>
            </w:pPr>
          </w:p>
          <w:p w14:paraId="26E5540A" w14:textId="77777777" w:rsidR="00326D97" w:rsidRPr="00DC6FD7" w:rsidRDefault="00326D97" w:rsidP="00326D97">
            <w:pPr>
              <w:ind w:left="0"/>
              <w:jc w:val="center"/>
              <w:rPr>
                <w:b/>
                <w:sz w:val="6"/>
                <w:szCs w:val="6"/>
              </w:rPr>
            </w:pPr>
          </w:p>
          <w:p w14:paraId="46D5D1C8" w14:textId="77777777" w:rsidR="00326D97" w:rsidRDefault="00326D97" w:rsidP="00326D97">
            <w:pPr>
              <w:ind w:left="0"/>
              <w:jc w:val="center"/>
              <w:rPr>
                <w:b/>
                <w:sz w:val="28"/>
                <w:szCs w:val="28"/>
              </w:rPr>
            </w:pPr>
            <w:r w:rsidRPr="00C81829">
              <w:rPr>
                <w:b/>
                <w:sz w:val="28"/>
                <w:szCs w:val="28"/>
              </w:rPr>
              <w:t>Comfort Break</w:t>
            </w:r>
          </w:p>
          <w:p w14:paraId="75684EE6" w14:textId="77777777" w:rsidR="00DC6FD7" w:rsidRPr="00DC6FD7" w:rsidRDefault="00DC6FD7" w:rsidP="00326D97">
            <w:pPr>
              <w:ind w:left="0"/>
              <w:jc w:val="center"/>
              <w:rPr>
                <w:b/>
                <w:sz w:val="6"/>
                <w:szCs w:val="6"/>
              </w:rPr>
            </w:pPr>
          </w:p>
          <w:p w14:paraId="182A6246" w14:textId="77777777" w:rsidR="00326D97" w:rsidRPr="00DF326C" w:rsidRDefault="00326D97" w:rsidP="00326D97">
            <w:pPr>
              <w:ind w:left="0"/>
              <w:rPr>
                <w:sz w:val="4"/>
                <w:szCs w:val="4"/>
              </w:rPr>
            </w:pPr>
          </w:p>
        </w:tc>
      </w:tr>
      <w:tr w:rsidR="009D1049" w:rsidRPr="00966171" w14:paraId="249E2C50" w14:textId="77777777" w:rsidTr="00A435E4">
        <w:trPr>
          <w:trHeight w:val="284"/>
        </w:trPr>
        <w:tc>
          <w:tcPr>
            <w:tcW w:w="460" w:type="dxa"/>
          </w:tcPr>
          <w:p w14:paraId="3B59C889" w14:textId="77777777" w:rsidR="009D1049" w:rsidRPr="00DC6FD7" w:rsidRDefault="009D1049" w:rsidP="009D1049">
            <w:pPr>
              <w:pStyle w:val="ListNumber"/>
              <w:numPr>
                <w:ilvl w:val="0"/>
                <w:numId w:val="0"/>
              </w:numPr>
              <w:rPr>
                <w:b/>
                <w:sz w:val="6"/>
                <w:szCs w:val="6"/>
              </w:rPr>
            </w:pPr>
          </w:p>
          <w:p w14:paraId="42DAE837" w14:textId="343AC992" w:rsidR="009D1049" w:rsidRPr="00DC6FD7" w:rsidRDefault="009D1049" w:rsidP="009D1049">
            <w:pPr>
              <w:pStyle w:val="ListNumber"/>
              <w:numPr>
                <w:ilvl w:val="0"/>
                <w:numId w:val="0"/>
              </w:numPr>
              <w:rPr>
                <w:b/>
                <w:sz w:val="22"/>
                <w:szCs w:val="22"/>
              </w:rPr>
            </w:pPr>
            <w:r w:rsidRPr="00DC6FD7">
              <w:rPr>
                <w:b/>
                <w:sz w:val="22"/>
                <w:szCs w:val="22"/>
              </w:rPr>
              <w:t>1</w:t>
            </w:r>
            <w:r w:rsidR="00326D97" w:rsidRPr="00DC6FD7">
              <w:rPr>
                <w:b/>
                <w:sz w:val="22"/>
                <w:szCs w:val="22"/>
              </w:rPr>
              <w:t>3</w:t>
            </w:r>
          </w:p>
        </w:tc>
        <w:tc>
          <w:tcPr>
            <w:tcW w:w="2015" w:type="dxa"/>
          </w:tcPr>
          <w:p w14:paraId="02245621" w14:textId="77777777" w:rsidR="009D1049" w:rsidRPr="00DC6FD7" w:rsidRDefault="009D1049" w:rsidP="009D1049">
            <w:pPr>
              <w:pStyle w:val="ListNumber"/>
              <w:numPr>
                <w:ilvl w:val="0"/>
                <w:numId w:val="0"/>
              </w:numPr>
              <w:rPr>
                <w:b/>
                <w:sz w:val="6"/>
                <w:szCs w:val="6"/>
              </w:rPr>
            </w:pPr>
          </w:p>
          <w:p w14:paraId="4708D261" w14:textId="50FB102C" w:rsidR="009D1049" w:rsidRPr="00DC6FD7" w:rsidRDefault="00326D97" w:rsidP="009D1049">
            <w:pPr>
              <w:pStyle w:val="ListNumber"/>
              <w:numPr>
                <w:ilvl w:val="0"/>
                <w:numId w:val="0"/>
              </w:numPr>
              <w:rPr>
                <w:b/>
                <w:sz w:val="22"/>
                <w:szCs w:val="22"/>
              </w:rPr>
            </w:pPr>
            <w:r w:rsidRPr="00DC6FD7">
              <w:rPr>
                <w:b/>
                <w:sz w:val="22"/>
                <w:szCs w:val="22"/>
              </w:rPr>
              <w:t>Diversity Panel Feedback</w:t>
            </w:r>
          </w:p>
          <w:p w14:paraId="52F266B2" w14:textId="418D298E" w:rsidR="009D1049" w:rsidRPr="002D3A61" w:rsidRDefault="008C7429" w:rsidP="009D1049">
            <w:pPr>
              <w:pStyle w:val="ListNumber"/>
              <w:numPr>
                <w:ilvl w:val="0"/>
                <w:numId w:val="0"/>
              </w:numPr>
              <w:rPr>
                <w:bCs/>
                <w:sz w:val="22"/>
                <w:szCs w:val="22"/>
              </w:rPr>
            </w:pPr>
            <w:r w:rsidRPr="002D3A61">
              <w:rPr>
                <w:bCs/>
                <w:sz w:val="22"/>
                <w:szCs w:val="22"/>
              </w:rPr>
              <w:t>Charlene Little</w:t>
            </w:r>
          </w:p>
          <w:p w14:paraId="630B6DD4" w14:textId="77777777" w:rsidR="009D1049" w:rsidRPr="00DC6FD7" w:rsidRDefault="009D1049" w:rsidP="009D1049">
            <w:pPr>
              <w:pStyle w:val="ListNumber"/>
              <w:numPr>
                <w:ilvl w:val="0"/>
                <w:numId w:val="0"/>
              </w:numPr>
              <w:rPr>
                <w:b/>
                <w:sz w:val="22"/>
                <w:szCs w:val="22"/>
              </w:rPr>
            </w:pPr>
          </w:p>
        </w:tc>
        <w:tc>
          <w:tcPr>
            <w:tcW w:w="7088" w:type="dxa"/>
          </w:tcPr>
          <w:p w14:paraId="5BAC103A" w14:textId="77777777" w:rsidR="009D1049" w:rsidRPr="00DC6FD7" w:rsidRDefault="009D1049" w:rsidP="009D1049">
            <w:pPr>
              <w:ind w:left="0"/>
              <w:rPr>
                <w:sz w:val="6"/>
                <w:szCs w:val="6"/>
                <w:lang w:val="en-GB"/>
              </w:rPr>
            </w:pPr>
          </w:p>
          <w:p w14:paraId="42F7E460" w14:textId="46CC7CA7" w:rsidR="009D1049" w:rsidRDefault="00272705" w:rsidP="00326D97">
            <w:pPr>
              <w:ind w:left="0"/>
              <w:rPr>
                <w:sz w:val="22"/>
                <w:szCs w:val="22"/>
                <w:lang w:val="en-GB"/>
              </w:rPr>
            </w:pPr>
            <w:r>
              <w:rPr>
                <w:sz w:val="22"/>
                <w:szCs w:val="22"/>
                <w:lang w:val="en-GB"/>
              </w:rPr>
              <w:t>CL reported back to the group upcoming plans:</w:t>
            </w:r>
          </w:p>
          <w:p w14:paraId="6575EAEB" w14:textId="77777777" w:rsidR="00272705" w:rsidRDefault="00272705" w:rsidP="00272705">
            <w:pPr>
              <w:pStyle w:val="ListParagraph"/>
              <w:numPr>
                <w:ilvl w:val="0"/>
                <w:numId w:val="19"/>
              </w:numPr>
              <w:ind w:left="359"/>
              <w:rPr>
                <w:sz w:val="22"/>
                <w:szCs w:val="22"/>
                <w:lang w:val="en-GB"/>
              </w:rPr>
            </w:pPr>
            <w:r>
              <w:rPr>
                <w:sz w:val="22"/>
                <w:szCs w:val="22"/>
                <w:lang w:val="en-GB"/>
              </w:rPr>
              <w:t>Riverside will be undertaking a consultation on accessibility of services – what are the barriers that are experienced from customers with protected characteristics?</w:t>
            </w:r>
          </w:p>
          <w:p w14:paraId="26B30726" w14:textId="1F19FE09" w:rsidR="00CA4F8A" w:rsidRPr="00CA4F8A" w:rsidRDefault="00CA4F8A" w:rsidP="00CA4F8A">
            <w:pPr>
              <w:pStyle w:val="ListParagraph"/>
              <w:numPr>
                <w:ilvl w:val="0"/>
                <w:numId w:val="19"/>
              </w:numPr>
              <w:ind w:left="359"/>
              <w:rPr>
                <w:sz w:val="22"/>
                <w:szCs w:val="22"/>
                <w:lang w:val="en-GB"/>
              </w:rPr>
            </w:pPr>
            <w:r>
              <w:rPr>
                <w:sz w:val="22"/>
                <w:szCs w:val="22"/>
                <w:lang w:val="en-GB"/>
              </w:rPr>
              <w:t>Quality Assurance exercise to look at barriers.</w:t>
            </w:r>
          </w:p>
          <w:p w14:paraId="2A85FD58" w14:textId="77777777" w:rsidR="00272705" w:rsidRDefault="00272705" w:rsidP="00272705">
            <w:pPr>
              <w:pStyle w:val="ListParagraph"/>
              <w:numPr>
                <w:ilvl w:val="0"/>
                <w:numId w:val="19"/>
              </w:numPr>
              <w:ind w:left="359"/>
              <w:rPr>
                <w:sz w:val="22"/>
                <w:szCs w:val="22"/>
                <w:lang w:val="en-GB"/>
              </w:rPr>
            </w:pPr>
            <w:r>
              <w:rPr>
                <w:sz w:val="22"/>
                <w:szCs w:val="22"/>
                <w:lang w:val="en-GB"/>
              </w:rPr>
              <w:t>An online survey will be shared soon.</w:t>
            </w:r>
          </w:p>
          <w:p w14:paraId="7FE0034F" w14:textId="25D853CC" w:rsidR="00272705" w:rsidRDefault="00272705" w:rsidP="00272705">
            <w:pPr>
              <w:pStyle w:val="ListParagraph"/>
              <w:numPr>
                <w:ilvl w:val="0"/>
                <w:numId w:val="19"/>
              </w:numPr>
              <w:ind w:left="359"/>
              <w:rPr>
                <w:sz w:val="22"/>
                <w:szCs w:val="22"/>
                <w:lang w:val="en-GB"/>
              </w:rPr>
            </w:pPr>
            <w:r>
              <w:rPr>
                <w:sz w:val="22"/>
                <w:szCs w:val="22"/>
                <w:lang w:val="en-GB"/>
              </w:rPr>
              <w:t>A session with the ED&amp;I panel.</w:t>
            </w:r>
          </w:p>
          <w:p w14:paraId="4C2AED24" w14:textId="77777777" w:rsidR="00272705" w:rsidRDefault="00272705" w:rsidP="00272705">
            <w:pPr>
              <w:pStyle w:val="ListParagraph"/>
              <w:numPr>
                <w:ilvl w:val="0"/>
                <w:numId w:val="19"/>
              </w:numPr>
              <w:ind w:left="359"/>
              <w:rPr>
                <w:sz w:val="22"/>
                <w:szCs w:val="22"/>
                <w:lang w:val="en-GB"/>
              </w:rPr>
            </w:pPr>
            <w:r>
              <w:rPr>
                <w:sz w:val="22"/>
                <w:szCs w:val="22"/>
                <w:lang w:val="en-GB"/>
              </w:rPr>
              <w:t>RCVE session.</w:t>
            </w:r>
          </w:p>
          <w:p w14:paraId="7AA99CDC" w14:textId="50D50954" w:rsidR="00272705" w:rsidRDefault="00272705" w:rsidP="00272705">
            <w:pPr>
              <w:pStyle w:val="ListParagraph"/>
              <w:numPr>
                <w:ilvl w:val="0"/>
                <w:numId w:val="19"/>
              </w:numPr>
              <w:ind w:left="359"/>
              <w:rPr>
                <w:sz w:val="22"/>
                <w:szCs w:val="22"/>
                <w:lang w:val="en-GB"/>
              </w:rPr>
            </w:pPr>
            <w:r>
              <w:rPr>
                <w:sz w:val="22"/>
                <w:szCs w:val="22"/>
                <w:lang w:val="en-GB"/>
              </w:rPr>
              <w:t>Projects that look at a particular service – calls, letters etc.</w:t>
            </w:r>
          </w:p>
          <w:p w14:paraId="4C83EE26" w14:textId="4C14D8D5" w:rsidR="00CA4F8A" w:rsidRPr="00CA4F8A" w:rsidRDefault="00272705" w:rsidP="00CA4F8A">
            <w:pPr>
              <w:pStyle w:val="ListParagraph"/>
              <w:numPr>
                <w:ilvl w:val="0"/>
                <w:numId w:val="19"/>
              </w:numPr>
              <w:ind w:left="359"/>
              <w:rPr>
                <w:sz w:val="22"/>
                <w:szCs w:val="22"/>
                <w:lang w:val="en-GB"/>
              </w:rPr>
            </w:pPr>
            <w:r>
              <w:rPr>
                <w:sz w:val="22"/>
                <w:szCs w:val="22"/>
                <w:lang w:val="en-GB"/>
              </w:rPr>
              <w:t>Training needs to be completed on GDPR before calls are listened to – this will hopefully take place in March.</w:t>
            </w:r>
          </w:p>
          <w:p w14:paraId="12B5397E" w14:textId="77777777" w:rsidR="00CA4F8A" w:rsidRPr="00CA4F8A" w:rsidRDefault="00CA4F8A" w:rsidP="00CA4F8A">
            <w:pPr>
              <w:ind w:left="0"/>
              <w:rPr>
                <w:sz w:val="6"/>
                <w:szCs w:val="6"/>
                <w:lang w:val="en-GB"/>
              </w:rPr>
            </w:pPr>
          </w:p>
          <w:p w14:paraId="3EBFE8AE" w14:textId="77777777" w:rsidR="00CA4F8A" w:rsidRDefault="00CA4F8A" w:rsidP="00CA4F8A">
            <w:pPr>
              <w:ind w:left="0"/>
              <w:rPr>
                <w:sz w:val="22"/>
                <w:szCs w:val="22"/>
                <w:lang w:val="en-GB"/>
              </w:rPr>
            </w:pPr>
            <w:r>
              <w:rPr>
                <w:sz w:val="22"/>
                <w:szCs w:val="22"/>
                <w:lang w:val="en-GB"/>
              </w:rPr>
              <w:t>ED&amp;I panel have looked at 3 policies so far including Neighbourhood Planning Frameworks, Hate Crime and Allocations &amp; Lettings Policy.</w:t>
            </w:r>
          </w:p>
          <w:p w14:paraId="7DF42083" w14:textId="77777777" w:rsidR="00CA4F8A" w:rsidRDefault="00CA4F8A" w:rsidP="00CA4F8A">
            <w:pPr>
              <w:ind w:left="0"/>
              <w:rPr>
                <w:sz w:val="22"/>
                <w:szCs w:val="22"/>
                <w:lang w:val="en-GB"/>
              </w:rPr>
            </w:pPr>
            <w:r>
              <w:rPr>
                <w:sz w:val="22"/>
                <w:szCs w:val="22"/>
                <w:lang w:val="en-GB"/>
              </w:rPr>
              <w:t>There will be a Patch Plan for Charlotte Court. CW had not heard about this so CL will follow up.</w:t>
            </w:r>
          </w:p>
          <w:p w14:paraId="67807E1C" w14:textId="77777777" w:rsidR="00CA4F8A" w:rsidRPr="00CA4F8A" w:rsidRDefault="00CA4F8A" w:rsidP="00CA4F8A">
            <w:pPr>
              <w:ind w:left="0"/>
              <w:rPr>
                <w:sz w:val="6"/>
                <w:szCs w:val="6"/>
                <w:lang w:val="en-GB"/>
              </w:rPr>
            </w:pPr>
          </w:p>
          <w:p w14:paraId="1C4B5F1E" w14:textId="01748A8D" w:rsidR="00CA4F8A" w:rsidRDefault="00CA4F8A" w:rsidP="00CA4F8A">
            <w:pPr>
              <w:ind w:left="0"/>
              <w:rPr>
                <w:sz w:val="22"/>
                <w:szCs w:val="22"/>
                <w:lang w:val="en-GB"/>
              </w:rPr>
            </w:pPr>
            <w:r>
              <w:rPr>
                <w:sz w:val="22"/>
                <w:szCs w:val="22"/>
                <w:lang w:val="en-GB"/>
              </w:rPr>
              <w:t>LGBTQ+ events where outlined – CL to work closely with SH on these.</w:t>
            </w:r>
          </w:p>
          <w:p w14:paraId="1DCAFF8B" w14:textId="77777777" w:rsidR="00CA4F8A" w:rsidRPr="00CA4F8A" w:rsidRDefault="00CA4F8A" w:rsidP="00CA4F8A">
            <w:pPr>
              <w:ind w:left="0"/>
              <w:rPr>
                <w:sz w:val="6"/>
                <w:szCs w:val="6"/>
                <w:lang w:val="en-GB"/>
              </w:rPr>
            </w:pPr>
          </w:p>
          <w:p w14:paraId="757993D5" w14:textId="341FC0FE" w:rsidR="00CA4F8A" w:rsidRDefault="00CA4F8A" w:rsidP="00CA4F8A">
            <w:pPr>
              <w:ind w:left="0"/>
              <w:rPr>
                <w:sz w:val="22"/>
                <w:szCs w:val="22"/>
                <w:lang w:val="en-GB"/>
              </w:rPr>
            </w:pPr>
            <w:r>
              <w:rPr>
                <w:sz w:val="22"/>
                <w:szCs w:val="22"/>
                <w:lang w:val="en-GB"/>
              </w:rPr>
              <w:t xml:space="preserve">PS and CC presented to </w:t>
            </w:r>
            <w:r w:rsidR="00A6695D">
              <w:rPr>
                <w:sz w:val="22"/>
                <w:szCs w:val="22"/>
                <w:lang w:val="en-GB"/>
              </w:rPr>
              <w:t>managers at the</w:t>
            </w:r>
            <w:r>
              <w:rPr>
                <w:sz w:val="22"/>
                <w:szCs w:val="22"/>
                <w:lang w:val="en-GB"/>
              </w:rPr>
              <w:t xml:space="preserve"> PFI scheme in Hull about promoting the ED&amp;I panel. PS &amp; CL to visit in March.</w:t>
            </w:r>
          </w:p>
          <w:p w14:paraId="47D5E43B" w14:textId="77777777" w:rsidR="00CA4F8A" w:rsidRPr="00CA4F8A" w:rsidRDefault="00CA4F8A" w:rsidP="00CA4F8A">
            <w:pPr>
              <w:ind w:left="0"/>
              <w:rPr>
                <w:sz w:val="6"/>
                <w:szCs w:val="6"/>
                <w:lang w:val="en-GB"/>
              </w:rPr>
            </w:pPr>
          </w:p>
          <w:p w14:paraId="21D77C82" w14:textId="57134FB8" w:rsidR="00CA4F8A" w:rsidRDefault="00CA4F8A" w:rsidP="00CA4F8A">
            <w:pPr>
              <w:ind w:left="0"/>
              <w:rPr>
                <w:sz w:val="22"/>
                <w:szCs w:val="22"/>
                <w:lang w:val="en-GB"/>
              </w:rPr>
            </w:pPr>
            <w:r>
              <w:rPr>
                <w:sz w:val="22"/>
                <w:szCs w:val="22"/>
                <w:lang w:val="en-GB"/>
              </w:rPr>
              <w:t xml:space="preserve">JL asked if ARC Cumbria had been considered, (Anti Racist Cumbria). </w:t>
            </w:r>
          </w:p>
          <w:p w14:paraId="18F823C8" w14:textId="2B62F52B" w:rsidR="00CA4F8A" w:rsidRDefault="00CA4F8A" w:rsidP="00CA4F8A">
            <w:pPr>
              <w:ind w:left="0"/>
              <w:rPr>
                <w:sz w:val="22"/>
                <w:szCs w:val="22"/>
                <w:lang w:val="en-GB"/>
              </w:rPr>
            </w:pPr>
            <w:r>
              <w:rPr>
                <w:sz w:val="22"/>
                <w:szCs w:val="22"/>
                <w:lang w:val="en-GB"/>
              </w:rPr>
              <w:t>CL explained that she had considered linking in with them and exploring the potential to do a joint project. This would need to be explored further.</w:t>
            </w:r>
          </w:p>
          <w:p w14:paraId="36A2B5E3" w14:textId="77777777" w:rsidR="00CA4F8A" w:rsidRPr="00CA4F8A" w:rsidRDefault="00CA4F8A" w:rsidP="00CA4F8A">
            <w:pPr>
              <w:ind w:left="0"/>
              <w:rPr>
                <w:sz w:val="6"/>
                <w:szCs w:val="6"/>
                <w:lang w:val="en-GB"/>
              </w:rPr>
            </w:pPr>
          </w:p>
          <w:p w14:paraId="00B3822B" w14:textId="542C274F" w:rsidR="00CA4F8A" w:rsidRDefault="00CA4F8A" w:rsidP="00CA4F8A">
            <w:pPr>
              <w:ind w:left="0"/>
              <w:rPr>
                <w:sz w:val="22"/>
                <w:szCs w:val="22"/>
                <w:lang w:val="en-GB"/>
              </w:rPr>
            </w:pPr>
            <w:r>
              <w:rPr>
                <w:sz w:val="22"/>
                <w:szCs w:val="22"/>
                <w:lang w:val="en-GB"/>
              </w:rPr>
              <w:t>VA enquired if once an ED&amp;I officer had been appointed, would they be invited to these group meetings. CL replied that they would not be invited to the different groups</w:t>
            </w:r>
            <w:r w:rsidR="00A6695D">
              <w:rPr>
                <w:sz w:val="22"/>
                <w:szCs w:val="22"/>
                <w:lang w:val="en-GB"/>
              </w:rPr>
              <w:t>,</w:t>
            </w:r>
            <w:r>
              <w:rPr>
                <w:sz w:val="22"/>
                <w:szCs w:val="22"/>
                <w:lang w:val="en-GB"/>
              </w:rPr>
              <w:t xml:space="preserve"> but the link would be through the panel that brings the groups together.</w:t>
            </w:r>
          </w:p>
          <w:p w14:paraId="75815057" w14:textId="77777777" w:rsidR="00CA4F8A" w:rsidRPr="00CA4F8A" w:rsidRDefault="00CA4F8A" w:rsidP="00CA4F8A">
            <w:pPr>
              <w:ind w:left="0"/>
              <w:rPr>
                <w:sz w:val="6"/>
                <w:szCs w:val="6"/>
                <w:lang w:val="en-GB"/>
              </w:rPr>
            </w:pPr>
          </w:p>
          <w:p w14:paraId="38FCA9A3" w14:textId="4A3BBC7A" w:rsidR="00CA4F8A" w:rsidRDefault="00CA4F8A" w:rsidP="00CA4F8A">
            <w:pPr>
              <w:ind w:left="0"/>
              <w:rPr>
                <w:sz w:val="22"/>
                <w:szCs w:val="22"/>
                <w:lang w:val="en-GB"/>
              </w:rPr>
            </w:pPr>
            <w:r>
              <w:rPr>
                <w:sz w:val="22"/>
                <w:szCs w:val="22"/>
                <w:lang w:val="en-GB"/>
              </w:rPr>
              <w:t>VA enquired if the EM group would be open to an ally. CL explained that this was a topic of discussion that had not yet been concluded.</w:t>
            </w:r>
          </w:p>
          <w:p w14:paraId="12264BC3" w14:textId="1ADD3A05" w:rsidR="00773A63" w:rsidRPr="002D3A61" w:rsidRDefault="00386F89" w:rsidP="00CA4F8A">
            <w:pPr>
              <w:ind w:left="0"/>
              <w:rPr>
                <w:sz w:val="22"/>
                <w:szCs w:val="22"/>
                <w:lang w:val="en-GB"/>
              </w:rPr>
            </w:pPr>
            <w:r w:rsidRPr="002D3A61">
              <w:rPr>
                <w:sz w:val="22"/>
                <w:szCs w:val="22"/>
                <w:lang w:val="en-GB"/>
              </w:rPr>
              <w:t>VA said he would leave this discussion</w:t>
            </w:r>
            <w:r w:rsidR="00DD7EA4" w:rsidRPr="002D3A61">
              <w:rPr>
                <w:sz w:val="22"/>
                <w:szCs w:val="22"/>
                <w:lang w:val="en-GB"/>
              </w:rPr>
              <w:t xml:space="preserve"> there for now, but that the whole idea of </w:t>
            </w:r>
            <w:r w:rsidR="00D813B5" w:rsidRPr="002D3A61">
              <w:rPr>
                <w:sz w:val="22"/>
                <w:szCs w:val="22"/>
                <w:lang w:val="en-GB"/>
              </w:rPr>
              <w:t xml:space="preserve">the National Customer Framework was to ensure </w:t>
            </w:r>
            <w:r w:rsidR="00557500" w:rsidRPr="002D3A61">
              <w:rPr>
                <w:sz w:val="22"/>
                <w:szCs w:val="22"/>
                <w:lang w:val="en-GB"/>
              </w:rPr>
              <w:t>close working, understanding and feedback to RCVE from all groups.</w:t>
            </w:r>
          </w:p>
          <w:p w14:paraId="488154C7" w14:textId="56DAA0E6" w:rsidR="00CA4F8A" w:rsidRPr="00A6695D" w:rsidRDefault="00CA4F8A" w:rsidP="00CA4F8A">
            <w:pPr>
              <w:ind w:left="0"/>
              <w:rPr>
                <w:sz w:val="6"/>
                <w:szCs w:val="6"/>
                <w:lang w:val="en-GB"/>
              </w:rPr>
            </w:pPr>
          </w:p>
        </w:tc>
      </w:tr>
      <w:tr w:rsidR="009D1049" w14:paraId="0B5D6891" w14:textId="77777777" w:rsidTr="004463E4">
        <w:trPr>
          <w:trHeight w:val="178"/>
        </w:trPr>
        <w:tc>
          <w:tcPr>
            <w:tcW w:w="460" w:type="dxa"/>
          </w:tcPr>
          <w:p w14:paraId="0D032FC6" w14:textId="77777777" w:rsidR="009D1049" w:rsidRPr="00DC6FD7" w:rsidRDefault="009D1049" w:rsidP="009D1049">
            <w:pPr>
              <w:pStyle w:val="ListNumber"/>
              <w:numPr>
                <w:ilvl w:val="0"/>
                <w:numId w:val="0"/>
              </w:numPr>
              <w:rPr>
                <w:b/>
                <w:sz w:val="6"/>
                <w:szCs w:val="6"/>
              </w:rPr>
            </w:pPr>
          </w:p>
          <w:p w14:paraId="400B1E4C" w14:textId="4B761B54" w:rsidR="009D1049" w:rsidRPr="00DC6FD7" w:rsidRDefault="009D1049" w:rsidP="009D1049">
            <w:pPr>
              <w:pStyle w:val="ListNumber"/>
              <w:numPr>
                <w:ilvl w:val="0"/>
                <w:numId w:val="0"/>
              </w:numPr>
              <w:rPr>
                <w:b/>
                <w:sz w:val="22"/>
                <w:szCs w:val="22"/>
              </w:rPr>
            </w:pPr>
            <w:r w:rsidRPr="00DC6FD7">
              <w:rPr>
                <w:b/>
                <w:sz w:val="22"/>
                <w:szCs w:val="22"/>
              </w:rPr>
              <w:t>14</w:t>
            </w:r>
          </w:p>
        </w:tc>
        <w:tc>
          <w:tcPr>
            <w:tcW w:w="2015" w:type="dxa"/>
          </w:tcPr>
          <w:p w14:paraId="65D67110" w14:textId="77777777" w:rsidR="009D1049" w:rsidRPr="00DC6FD7" w:rsidRDefault="009D1049" w:rsidP="009D1049">
            <w:pPr>
              <w:pStyle w:val="ListNumber"/>
              <w:numPr>
                <w:ilvl w:val="0"/>
                <w:numId w:val="0"/>
              </w:numPr>
              <w:rPr>
                <w:b/>
                <w:sz w:val="6"/>
                <w:szCs w:val="6"/>
              </w:rPr>
            </w:pPr>
          </w:p>
          <w:p w14:paraId="7B0F5DE0" w14:textId="77777777" w:rsidR="009D1049" w:rsidRPr="00DC6FD7" w:rsidRDefault="00326D97" w:rsidP="009D1049">
            <w:pPr>
              <w:pStyle w:val="ListNumber"/>
              <w:numPr>
                <w:ilvl w:val="0"/>
                <w:numId w:val="0"/>
              </w:numPr>
              <w:rPr>
                <w:b/>
                <w:sz w:val="22"/>
                <w:szCs w:val="22"/>
              </w:rPr>
            </w:pPr>
            <w:r w:rsidRPr="00DC6FD7">
              <w:rPr>
                <w:b/>
                <w:sz w:val="22"/>
                <w:szCs w:val="22"/>
              </w:rPr>
              <w:t>AGM Proposals</w:t>
            </w:r>
          </w:p>
          <w:p w14:paraId="05962AB8" w14:textId="533CFEB4" w:rsidR="00326D97" w:rsidRPr="00DC6FD7" w:rsidRDefault="00326D97" w:rsidP="009D1049">
            <w:pPr>
              <w:pStyle w:val="ListNumber"/>
              <w:numPr>
                <w:ilvl w:val="0"/>
                <w:numId w:val="0"/>
              </w:numPr>
              <w:rPr>
                <w:bCs/>
                <w:sz w:val="22"/>
                <w:szCs w:val="22"/>
              </w:rPr>
            </w:pPr>
            <w:r w:rsidRPr="00DC6FD7">
              <w:rPr>
                <w:bCs/>
                <w:sz w:val="22"/>
                <w:szCs w:val="22"/>
              </w:rPr>
              <w:t>Vic Andrews</w:t>
            </w:r>
          </w:p>
        </w:tc>
        <w:tc>
          <w:tcPr>
            <w:tcW w:w="7088" w:type="dxa"/>
          </w:tcPr>
          <w:p w14:paraId="4CA9A83D" w14:textId="77777777" w:rsidR="009D1049" w:rsidRPr="00B33DDE" w:rsidRDefault="009D1049" w:rsidP="009D1049">
            <w:pPr>
              <w:ind w:left="0"/>
              <w:rPr>
                <w:color w:val="FF0000"/>
                <w:sz w:val="6"/>
                <w:szCs w:val="6"/>
              </w:rPr>
            </w:pPr>
          </w:p>
          <w:p w14:paraId="43824FB7" w14:textId="01F30715" w:rsidR="0072046B" w:rsidRPr="002D3A61" w:rsidRDefault="009D1049" w:rsidP="00326D97">
            <w:pPr>
              <w:ind w:left="0"/>
              <w:rPr>
                <w:sz w:val="22"/>
                <w:szCs w:val="22"/>
              </w:rPr>
            </w:pPr>
            <w:r w:rsidRPr="002D3A61">
              <w:rPr>
                <w:sz w:val="22"/>
                <w:szCs w:val="22"/>
              </w:rPr>
              <w:t>VA</w:t>
            </w:r>
            <w:r w:rsidR="0072046B" w:rsidRPr="002D3A61">
              <w:rPr>
                <w:sz w:val="22"/>
                <w:szCs w:val="22"/>
              </w:rPr>
              <w:t xml:space="preserve"> </w:t>
            </w:r>
            <w:r w:rsidR="009119B7" w:rsidRPr="002D3A61">
              <w:rPr>
                <w:sz w:val="22"/>
                <w:szCs w:val="22"/>
              </w:rPr>
              <w:t xml:space="preserve">reminded the </w:t>
            </w:r>
            <w:r w:rsidR="003517DD" w:rsidRPr="002D3A61">
              <w:rPr>
                <w:sz w:val="22"/>
                <w:szCs w:val="22"/>
              </w:rPr>
              <w:t xml:space="preserve">RCVE members of </w:t>
            </w:r>
            <w:r w:rsidR="0072046B" w:rsidRPr="002D3A61">
              <w:rPr>
                <w:sz w:val="22"/>
                <w:szCs w:val="22"/>
              </w:rPr>
              <w:t>the proposals that were raised at the AGM in December</w:t>
            </w:r>
            <w:r w:rsidR="002D3A61" w:rsidRPr="002D3A61">
              <w:rPr>
                <w:sz w:val="22"/>
                <w:szCs w:val="22"/>
              </w:rPr>
              <w:t>.</w:t>
            </w:r>
          </w:p>
          <w:p w14:paraId="08ED3E48" w14:textId="77777777" w:rsidR="00D96F11" w:rsidRPr="002D3A61" w:rsidRDefault="00D96F11" w:rsidP="00D96F11">
            <w:pPr>
              <w:rPr>
                <w:rFonts w:cstheme="minorHAnsi"/>
                <w:sz w:val="22"/>
                <w:szCs w:val="22"/>
              </w:rPr>
            </w:pPr>
            <w:r w:rsidRPr="002D3A61">
              <w:rPr>
                <w:rFonts w:cstheme="minorHAnsi"/>
                <w:sz w:val="22"/>
                <w:szCs w:val="22"/>
              </w:rPr>
              <w:t>Proposals on behalf of the RCVE Officer Group as follows:</w:t>
            </w:r>
          </w:p>
          <w:p w14:paraId="5B52837F" w14:textId="12848DD4" w:rsidR="00D96F11" w:rsidRPr="002D3A61" w:rsidRDefault="00D96F11" w:rsidP="00D96F11">
            <w:pPr>
              <w:rPr>
                <w:rFonts w:cstheme="minorHAnsi"/>
                <w:sz w:val="22"/>
                <w:szCs w:val="22"/>
              </w:rPr>
            </w:pPr>
            <w:r w:rsidRPr="002D3A61">
              <w:rPr>
                <w:rFonts w:cstheme="minorHAnsi"/>
                <w:sz w:val="22"/>
                <w:szCs w:val="22"/>
              </w:rPr>
              <w:t>Whilst the RCVE remain extremely disappointed that Riverside have ignored numerous RCVE requests to discuss the content and recommendations of the TPAS Report presented to our Officers on 11</w:t>
            </w:r>
            <w:r w:rsidRPr="002D3A61">
              <w:rPr>
                <w:rFonts w:cstheme="minorHAnsi"/>
                <w:sz w:val="22"/>
                <w:szCs w:val="22"/>
                <w:vertAlign w:val="superscript"/>
              </w:rPr>
              <w:t>th</w:t>
            </w:r>
            <w:r w:rsidRPr="002D3A61">
              <w:rPr>
                <w:rFonts w:cstheme="minorHAnsi"/>
                <w:sz w:val="22"/>
                <w:szCs w:val="22"/>
              </w:rPr>
              <w:t xml:space="preserve"> July 2023.</w:t>
            </w:r>
            <w:r w:rsidR="002D3A61" w:rsidRPr="002D3A61">
              <w:rPr>
                <w:rFonts w:cstheme="minorHAnsi"/>
                <w:sz w:val="22"/>
                <w:szCs w:val="22"/>
              </w:rPr>
              <w:t xml:space="preserve">  </w:t>
            </w:r>
            <w:r w:rsidRPr="002D3A61">
              <w:rPr>
                <w:rFonts w:cstheme="minorHAnsi"/>
                <w:sz w:val="22"/>
                <w:szCs w:val="22"/>
              </w:rPr>
              <w:t>That opportunity having been wasted we feel it is now incumbent upon us to pro-actively consider the recommendations in so far as they may improve the functionality of Riverside Customer Voice.</w:t>
            </w:r>
          </w:p>
          <w:p w14:paraId="078B78E8" w14:textId="77777777" w:rsidR="00D96F11" w:rsidRPr="002D3A61" w:rsidRDefault="00D96F11" w:rsidP="00D96F11">
            <w:pPr>
              <w:rPr>
                <w:rFonts w:cstheme="minorHAnsi"/>
                <w:sz w:val="22"/>
                <w:szCs w:val="22"/>
              </w:rPr>
            </w:pPr>
            <w:r w:rsidRPr="002D3A61">
              <w:rPr>
                <w:rFonts w:cstheme="minorHAnsi"/>
                <w:sz w:val="22"/>
                <w:szCs w:val="22"/>
              </w:rPr>
              <w:t>It is therefore proposed that:</w:t>
            </w:r>
          </w:p>
          <w:p w14:paraId="3066068A" w14:textId="77777777" w:rsidR="00D96F11" w:rsidRPr="00B33DDE" w:rsidRDefault="00D96F11" w:rsidP="00326D97">
            <w:pPr>
              <w:ind w:left="0"/>
              <w:rPr>
                <w:color w:val="FF0000"/>
                <w:sz w:val="22"/>
                <w:szCs w:val="22"/>
              </w:rPr>
            </w:pPr>
          </w:p>
          <w:p w14:paraId="32038E8D" w14:textId="77777777" w:rsidR="005B7E55" w:rsidRPr="002D3A61" w:rsidRDefault="009359CF" w:rsidP="00F37BDC">
            <w:pPr>
              <w:pStyle w:val="ListParagraph"/>
              <w:numPr>
                <w:ilvl w:val="0"/>
                <w:numId w:val="16"/>
              </w:numPr>
              <w:ind w:left="359"/>
              <w:rPr>
                <w:sz w:val="22"/>
                <w:szCs w:val="22"/>
              </w:rPr>
            </w:pPr>
            <w:r w:rsidRPr="002D3A61">
              <w:rPr>
                <w:sz w:val="22"/>
                <w:szCs w:val="22"/>
              </w:rPr>
              <w:t>It was p</w:t>
            </w:r>
            <w:r w:rsidR="0072046B" w:rsidRPr="002D3A61">
              <w:rPr>
                <w:sz w:val="22"/>
                <w:szCs w:val="22"/>
              </w:rPr>
              <w:t>roposed and agreed that RCVE scrutinise the TPAS</w:t>
            </w:r>
            <w:r w:rsidR="009D1049" w:rsidRPr="002D3A61">
              <w:rPr>
                <w:sz w:val="22"/>
                <w:szCs w:val="22"/>
              </w:rPr>
              <w:t xml:space="preserve"> </w:t>
            </w:r>
            <w:r w:rsidR="0072046B" w:rsidRPr="002D3A61">
              <w:rPr>
                <w:sz w:val="22"/>
                <w:szCs w:val="22"/>
              </w:rPr>
              <w:t xml:space="preserve">report as evidence of its validity. </w:t>
            </w:r>
          </w:p>
          <w:p w14:paraId="54324A96" w14:textId="6E5A2E6A" w:rsidR="009D1049" w:rsidRPr="002D3A61" w:rsidRDefault="00C74E39" w:rsidP="005B7E55">
            <w:pPr>
              <w:pStyle w:val="ListParagraph"/>
              <w:ind w:left="359"/>
              <w:rPr>
                <w:sz w:val="22"/>
                <w:szCs w:val="22"/>
              </w:rPr>
            </w:pPr>
            <w:r w:rsidRPr="002D3A61">
              <w:rPr>
                <w:sz w:val="22"/>
                <w:szCs w:val="22"/>
              </w:rPr>
              <w:t>VA advised that a</w:t>
            </w:r>
            <w:r w:rsidR="0072046B" w:rsidRPr="002D3A61">
              <w:rPr>
                <w:sz w:val="22"/>
                <w:szCs w:val="22"/>
              </w:rPr>
              <w:t xml:space="preserve">n extensive review of the report was </w:t>
            </w:r>
            <w:r w:rsidRPr="002D3A61">
              <w:rPr>
                <w:sz w:val="22"/>
                <w:szCs w:val="22"/>
              </w:rPr>
              <w:t>produced</w:t>
            </w:r>
            <w:r w:rsidR="0072046B" w:rsidRPr="002D3A61">
              <w:rPr>
                <w:sz w:val="22"/>
                <w:szCs w:val="22"/>
              </w:rPr>
              <w:t xml:space="preserve"> and</w:t>
            </w:r>
            <w:r w:rsidR="00184BF5" w:rsidRPr="002D3A61">
              <w:rPr>
                <w:sz w:val="22"/>
                <w:szCs w:val="22"/>
              </w:rPr>
              <w:t xml:space="preserve"> has been </w:t>
            </w:r>
            <w:r w:rsidR="0072046B" w:rsidRPr="002D3A61">
              <w:rPr>
                <w:sz w:val="22"/>
                <w:szCs w:val="22"/>
              </w:rPr>
              <w:t xml:space="preserve">brought to the attention of the </w:t>
            </w:r>
            <w:r w:rsidR="008E4402" w:rsidRPr="002D3A61">
              <w:rPr>
                <w:sz w:val="22"/>
                <w:szCs w:val="22"/>
              </w:rPr>
              <w:t>GRC</w:t>
            </w:r>
            <w:r w:rsidR="00F37BDC" w:rsidRPr="002D3A61">
              <w:rPr>
                <w:sz w:val="22"/>
                <w:szCs w:val="22"/>
              </w:rPr>
              <w:t xml:space="preserve">. This will be </w:t>
            </w:r>
            <w:r w:rsidR="00C05E80" w:rsidRPr="002D3A61">
              <w:rPr>
                <w:sz w:val="22"/>
                <w:szCs w:val="22"/>
              </w:rPr>
              <w:t>shared</w:t>
            </w:r>
            <w:r w:rsidR="00F37BDC" w:rsidRPr="002D3A61">
              <w:rPr>
                <w:sz w:val="22"/>
                <w:szCs w:val="22"/>
              </w:rPr>
              <w:t xml:space="preserve"> further </w:t>
            </w:r>
            <w:r w:rsidR="00027D9D" w:rsidRPr="002D3A61">
              <w:rPr>
                <w:sz w:val="22"/>
                <w:szCs w:val="22"/>
              </w:rPr>
              <w:t xml:space="preserve">as and </w:t>
            </w:r>
            <w:r w:rsidR="00157994" w:rsidRPr="002D3A61">
              <w:rPr>
                <w:sz w:val="22"/>
                <w:szCs w:val="22"/>
              </w:rPr>
              <w:t>if</w:t>
            </w:r>
            <w:r w:rsidR="00027D9D" w:rsidRPr="002D3A61">
              <w:rPr>
                <w:sz w:val="22"/>
                <w:szCs w:val="22"/>
              </w:rPr>
              <w:t xml:space="preserve"> </w:t>
            </w:r>
            <w:r w:rsidR="00315CCA" w:rsidRPr="002D3A61">
              <w:rPr>
                <w:sz w:val="22"/>
                <w:szCs w:val="22"/>
              </w:rPr>
              <w:t xml:space="preserve">necessary, </w:t>
            </w:r>
            <w:r w:rsidR="00157994" w:rsidRPr="002D3A61">
              <w:rPr>
                <w:sz w:val="22"/>
                <w:szCs w:val="22"/>
              </w:rPr>
              <w:t xml:space="preserve">but </w:t>
            </w:r>
            <w:r w:rsidR="00100D4C" w:rsidRPr="002D3A61">
              <w:rPr>
                <w:sz w:val="22"/>
                <w:szCs w:val="22"/>
              </w:rPr>
              <w:t xml:space="preserve">only </w:t>
            </w:r>
            <w:r w:rsidR="00F37BDC" w:rsidRPr="002D3A61">
              <w:rPr>
                <w:sz w:val="22"/>
                <w:szCs w:val="22"/>
              </w:rPr>
              <w:t xml:space="preserve">once </w:t>
            </w:r>
            <w:r w:rsidR="00F1304E" w:rsidRPr="002D3A61">
              <w:rPr>
                <w:sz w:val="22"/>
                <w:szCs w:val="22"/>
              </w:rPr>
              <w:t xml:space="preserve">legal </w:t>
            </w:r>
            <w:r w:rsidR="00F37BDC" w:rsidRPr="002D3A61">
              <w:rPr>
                <w:sz w:val="22"/>
                <w:szCs w:val="22"/>
              </w:rPr>
              <w:t xml:space="preserve">advice has been </w:t>
            </w:r>
            <w:r w:rsidR="00F1304E" w:rsidRPr="002D3A61">
              <w:rPr>
                <w:sz w:val="22"/>
                <w:szCs w:val="22"/>
              </w:rPr>
              <w:t>sought</w:t>
            </w:r>
            <w:r w:rsidR="00100D4C" w:rsidRPr="002D3A61">
              <w:rPr>
                <w:sz w:val="22"/>
                <w:szCs w:val="22"/>
              </w:rPr>
              <w:t>.</w:t>
            </w:r>
          </w:p>
          <w:p w14:paraId="1441731F" w14:textId="77777777" w:rsidR="00070F04" w:rsidRPr="002D3A61" w:rsidRDefault="00F37BDC" w:rsidP="00F37BDC">
            <w:pPr>
              <w:pStyle w:val="ListParagraph"/>
              <w:numPr>
                <w:ilvl w:val="0"/>
                <w:numId w:val="16"/>
              </w:numPr>
              <w:ind w:left="359"/>
              <w:rPr>
                <w:sz w:val="22"/>
                <w:szCs w:val="22"/>
              </w:rPr>
            </w:pPr>
            <w:r w:rsidRPr="002D3A61">
              <w:rPr>
                <w:sz w:val="22"/>
                <w:szCs w:val="22"/>
              </w:rPr>
              <w:t xml:space="preserve">RCVE undertake general review of the constitution – </w:t>
            </w:r>
          </w:p>
          <w:p w14:paraId="180C1E81" w14:textId="4C8E9045" w:rsidR="00F37BDC" w:rsidRPr="002D3A61" w:rsidRDefault="00F37BDC" w:rsidP="00070F04">
            <w:pPr>
              <w:pStyle w:val="ListParagraph"/>
              <w:ind w:left="359"/>
              <w:rPr>
                <w:sz w:val="22"/>
                <w:szCs w:val="22"/>
              </w:rPr>
            </w:pPr>
            <w:r w:rsidRPr="002D3A61">
              <w:rPr>
                <w:sz w:val="22"/>
                <w:szCs w:val="22"/>
              </w:rPr>
              <w:t>RCVE need to speak with Riverside staff about how they will progress things agreed.</w:t>
            </w:r>
          </w:p>
          <w:p w14:paraId="7B730C44" w14:textId="6D73AFF8" w:rsidR="00F37BDC" w:rsidRPr="002D3A61" w:rsidRDefault="00F37BDC" w:rsidP="00F37BDC">
            <w:pPr>
              <w:pStyle w:val="ListParagraph"/>
              <w:numPr>
                <w:ilvl w:val="0"/>
                <w:numId w:val="16"/>
              </w:numPr>
              <w:ind w:left="359"/>
              <w:rPr>
                <w:sz w:val="22"/>
                <w:szCs w:val="22"/>
              </w:rPr>
            </w:pPr>
            <w:r w:rsidRPr="002D3A61">
              <w:rPr>
                <w:sz w:val="22"/>
                <w:szCs w:val="22"/>
              </w:rPr>
              <w:lastRenderedPageBreak/>
              <w:t>Review of expenses policy to ensure there is no ambiguity.</w:t>
            </w:r>
          </w:p>
          <w:p w14:paraId="63587B42" w14:textId="5B6163EF" w:rsidR="00792090" w:rsidRPr="002D3A61" w:rsidRDefault="004400A4" w:rsidP="004400A4">
            <w:pPr>
              <w:pStyle w:val="ListParagraph"/>
              <w:ind w:left="359"/>
              <w:rPr>
                <w:sz w:val="22"/>
                <w:szCs w:val="22"/>
              </w:rPr>
            </w:pPr>
            <w:r w:rsidRPr="002D3A61">
              <w:rPr>
                <w:sz w:val="22"/>
                <w:szCs w:val="22"/>
              </w:rPr>
              <w:t>The TPAS report strang</w:t>
            </w:r>
            <w:r w:rsidR="009E1B2D" w:rsidRPr="002D3A61">
              <w:rPr>
                <w:sz w:val="22"/>
                <w:szCs w:val="22"/>
              </w:rPr>
              <w:t>e</w:t>
            </w:r>
            <w:r w:rsidRPr="002D3A61">
              <w:rPr>
                <w:sz w:val="22"/>
                <w:szCs w:val="22"/>
              </w:rPr>
              <w:t xml:space="preserve">ly </w:t>
            </w:r>
            <w:r w:rsidR="009E1B2D" w:rsidRPr="002D3A61">
              <w:rPr>
                <w:sz w:val="22"/>
                <w:szCs w:val="22"/>
              </w:rPr>
              <w:t xml:space="preserve">did not identify any ambiguity, but </w:t>
            </w:r>
            <w:r w:rsidR="0055355A" w:rsidRPr="002D3A61">
              <w:rPr>
                <w:sz w:val="22"/>
                <w:szCs w:val="22"/>
              </w:rPr>
              <w:t xml:space="preserve">made this recommendation </w:t>
            </w:r>
            <w:r w:rsidR="00491B83" w:rsidRPr="002D3A61">
              <w:rPr>
                <w:sz w:val="22"/>
                <w:szCs w:val="22"/>
              </w:rPr>
              <w:t xml:space="preserve">anyway, so the RCVE </w:t>
            </w:r>
            <w:r w:rsidR="00D40AAA" w:rsidRPr="002D3A61">
              <w:rPr>
                <w:sz w:val="22"/>
                <w:szCs w:val="22"/>
              </w:rPr>
              <w:t>will look at this.</w:t>
            </w:r>
          </w:p>
          <w:p w14:paraId="3B975AA6" w14:textId="5560BF24" w:rsidR="00D40AAA" w:rsidRPr="002D3A61" w:rsidRDefault="00F37BDC" w:rsidP="00D6350B">
            <w:pPr>
              <w:pStyle w:val="ListParagraph"/>
              <w:numPr>
                <w:ilvl w:val="0"/>
                <w:numId w:val="16"/>
              </w:numPr>
              <w:ind w:left="359"/>
              <w:rPr>
                <w:sz w:val="22"/>
                <w:szCs w:val="22"/>
              </w:rPr>
            </w:pPr>
            <w:r w:rsidRPr="002D3A61">
              <w:rPr>
                <w:sz w:val="22"/>
                <w:szCs w:val="22"/>
              </w:rPr>
              <w:t>RCVE to develop governance training policy.</w:t>
            </w:r>
            <w:r w:rsidR="002D3A61" w:rsidRPr="002D3A61">
              <w:rPr>
                <w:sz w:val="22"/>
                <w:szCs w:val="22"/>
              </w:rPr>
              <w:t xml:space="preserve"> </w:t>
            </w:r>
            <w:r w:rsidR="00D40AAA" w:rsidRPr="002D3A61">
              <w:rPr>
                <w:sz w:val="22"/>
                <w:szCs w:val="22"/>
              </w:rPr>
              <w:t xml:space="preserve">Again RCVE </w:t>
            </w:r>
            <w:r w:rsidR="00E36E68" w:rsidRPr="002D3A61">
              <w:rPr>
                <w:sz w:val="22"/>
                <w:szCs w:val="22"/>
              </w:rPr>
              <w:t xml:space="preserve">will progress this with </w:t>
            </w:r>
            <w:r w:rsidR="001A0FAF" w:rsidRPr="002D3A61">
              <w:rPr>
                <w:sz w:val="22"/>
                <w:szCs w:val="22"/>
              </w:rPr>
              <w:t>Riverside.</w:t>
            </w:r>
          </w:p>
          <w:p w14:paraId="13AE8BE4" w14:textId="45C572E1" w:rsidR="00B32742" w:rsidRPr="002D3A61" w:rsidRDefault="00F37BDC" w:rsidP="00F37BDC">
            <w:pPr>
              <w:pStyle w:val="ListParagraph"/>
              <w:numPr>
                <w:ilvl w:val="0"/>
                <w:numId w:val="16"/>
              </w:numPr>
              <w:ind w:left="359"/>
              <w:rPr>
                <w:sz w:val="22"/>
                <w:szCs w:val="22"/>
              </w:rPr>
            </w:pPr>
            <w:r w:rsidRPr="002D3A61">
              <w:rPr>
                <w:sz w:val="22"/>
                <w:szCs w:val="22"/>
              </w:rPr>
              <w:t xml:space="preserve">ED&amp;I officer appointment. </w:t>
            </w:r>
            <w:r w:rsidR="000D5CA3" w:rsidRPr="002D3A61">
              <w:rPr>
                <w:sz w:val="22"/>
                <w:szCs w:val="22"/>
              </w:rPr>
              <w:t>Agreed</w:t>
            </w:r>
            <w:r w:rsidR="00D34A51" w:rsidRPr="002D3A61">
              <w:rPr>
                <w:sz w:val="22"/>
                <w:szCs w:val="22"/>
              </w:rPr>
              <w:t>.</w:t>
            </w:r>
          </w:p>
          <w:p w14:paraId="6E0884A1" w14:textId="1D5981E8" w:rsidR="00F37BDC" w:rsidRPr="002D3A61" w:rsidRDefault="00F37BDC" w:rsidP="00B32742">
            <w:pPr>
              <w:pStyle w:val="ListParagraph"/>
              <w:ind w:left="359"/>
              <w:rPr>
                <w:sz w:val="22"/>
                <w:szCs w:val="22"/>
              </w:rPr>
            </w:pPr>
            <w:r w:rsidRPr="002D3A61">
              <w:rPr>
                <w:sz w:val="22"/>
                <w:szCs w:val="22"/>
              </w:rPr>
              <w:t xml:space="preserve">RCVE will </w:t>
            </w:r>
            <w:r w:rsidR="00D34A51" w:rsidRPr="002D3A61">
              <w:rPr>
                <w:sz w:val="22"/>
                <w:szCs w:val="22"/>
              </w:rPr>
              <w:t xml:space="preserve">elect an ED&amp;I Officer </w:t>
            </w:r>
            <w:r w:rsidR="004E243A" w:rsidRPr="002D3A61">
              <w:rPr>
                <w:sz w:val="22"/>
                <w:szCs w:val="22"/>
              </w:rPr>
              <w:t>within the</w:t>
            </w:r>
            <w:r w:rsidRPr="002D3A61">
              <w:rPr>
                <w:sz w:val="22"/>
                <w:szCs w:val="22"/>
              </w:rPr>
              <w:t xml:space="preserve"> upcoming elections</w:t>
            </w:r>
            <w:r w:rsidR="004E243A" w:rsidRPr="002D3A61">
              <w:rPr>
                <w:sz w:val="22"/>
                <w:szCs w:val="22"/>
              </w:rPr>
              <w:t xml:space="preserve"> of </w:t>
            </w:r>
            <w:r w:rsidR="002D3A61" w:rsidRPr="002D3A61">
              <w:rPr>
                <w:sz w:val="22"/>
                <w:szCs w:val="22"/>
              </w:rPr>
              <w:t>a</w:t>
            </w:r>
            <w:r w:rsidR="004E243A" w:rsidRPr="002D3A61">
              <w:rPr>
                <w:sz w:val="22"/>
                <w:szCs w:val="22"/>
              </w:rPr>
              <w:t>ll Officers</w:t>
            </w:r>
            <w:r w:rsidRPr="002D3A61">
              <w:rPr>
                <w:sz w:val="22"/>
                <w:szCs w:val="22"/>
              </w:rPr>
              <w:t>, to be held by the April meeting.</w:t>
            </w:r>
          </w:p>
          <w:p w14:paraId="48394E1D" w14:textId="1F35CBC6" w:rsidR="00F37BDC" w:rsidRPr="002D3A61" w:rsidRDefault="00F37BDC" w:rsidP="001B46B8">
            <w:pPr>
              <w:pStyle w:val="ListParagraph"/>
              <w:numPr>
                <w:ilvl w:val="0"/>
                <w:numId w:val="16"/>
              </w:numPr>
              <w:ind w:left="359"/>
              <w:rPr>
                <w:sz w:val="22"/>
                <w:szCs w:val="22"/>
              </w:rPr>
            </w:pPr>
            <w:r w:rsidRPr="002D3A61">
              <w:rPr>
                <w:sz w:val="22"/>
                <w:szCs w:val="22"/>
              </w:rPr>
              <w:t xml:space="preserve">Recommendation of how to review tri-annual process of selecting </w:t>
            </w:r>
            <w:r w:rsidR="00324AA4" w:rsidRPr="002D3A61">
              <w:rPr>
                <w:sz w:val="22"/>
                <w:szCs w:val="22"/>
              </w:rPr>
              <w:t xml:space="preserve">RCVE </w:t>
            </w:r>
            <w:r w:rsidRPr="002D3A61">
              <w:rPr>
                <w:sz w:val="22"/>
                <w:szCs w:val="22"/>
              </w:rPr>
              <w:t xml:space="preserve">members. </w:t>
            </w:r>
            <w:r w:rsidR="002D3A61" w:rsidRPr="002D3A61">
              <w:rPr>
                <w:sz w:val="22"/>
                <w:szCs w:val="22"/>
              </w:rPr>
              <w:t xml:space="preserve"> </w:t>
            </w:r>
            <w:r w:rsidRPr="002D3A61">
              <w:rPr>
                <w:sz w:val="22"/>
                <w:szCs w:val="22"/>
              </w:rPr>
              <w:t>VA felt that more outside of the box thinking was needed to enable more RCV members to take part</w:t>
            </w:r>
            <w:r w:rsidR="00F0021B" w:rsidRPr="002D3A61">
              <w:rPr>
                <w:sz w:val="22"/>
                <w:szCs w:val="22"/>
              </w:rPr>
              <w:t xml:space="preserve"> in the Election/selection of RCVE members</w:t>
            </w:r>
            <w:r w:rsidR="002D3A61" w:rsidRPr="002D3A61">
              <w:rPr>
                <w:sz w:val="22"/>
                <w:szCs w:val="22"/>
              </w:rPr>
              <w:t>,</w:t>
            </w:r>
            <w:r w:rsidR="00F0021B" w:rsidRPr="002D3A61">
              <w:rPr>
                <w:sz w:val="22"/>
                <w:szCs w:val="22"/>
              </w:rPr>
              <w:t xml:space="preserve"> who then serve a 3year term of office</w:t>
            </w:r>
            <w:r w:rsidR="005A7A9A" w:rsidRPr="002D3A61">
              <w:rPr>
                <w:sz w:val="22"/>
                <w:szCs w:val="22"/>
              </w:rPr>
              <w:t>. RCVE to work with Riverside to progress this.</w:t>
            </w:r>
          </w:p>
          <w:p w14:paraId="6129DE2A" w14:textId="2F7C87AC" w:rsidR="00FB0446" w:rsidRPr="002D3A61" w:rsidRDefault="00FB0446" w:rsidP="00324AA4">
            <w:pPr>
              <w:pStyle w:val="ListParagraph"/>
              <w:ind w:left="359"/>
              <w:rPr>
                <w:sz w:val="22"/>
                <w:szCs w:val="22"/>
              </w:rPr>
            </w:pPr>
            <w:r w:rsidRPr="002D3A61">
              <w:rPr>
                <w:sz w:val="22"/>
                <w:szCs w:val="22"/>
              </w:rPr>
              <w:t>DO asked about the six co-opted member</w:t>
            </w:r>
            <w:r w:rsidR="007A0657" w:rsidRPr="002D3A61">
              <w:rPr>
                <w:sz w:val="22"/>
                <w:szCs w:val="22"/>
              </w:rPr>
              <w:t xml:space="preserve"> positions.</w:t>
            </w:r>
          </w:p>
          <w:p w14:paraId="25582091" w14:textId="281458AC" w:rsidR="007A0657" w:rsidRPr="002D3A61" w:rsidRDefault="007A0657" w:rsidP="00324AA4">
            <w:pPr>
              <w:pStyle w:val="ListParagraph"/>
              <w:ind w:left="359"/>
              <w:rPr>
                <w:sz w:val="22"/>
                <w:szCs w:val="22"/>
              </w:rPr>
            </w:pPr>
            <w:r w:rsidRPr="002D3A61">
              <w:rPr>
                <w:sz w:val="22"/>
                <w:szCs w:val="22"/>
              </w:rPr>
              <w:t>VA explained the many good reasons why the RCVE had adopted those</w:t>
            </w:r>
            <w:r w:rsidR="003E7C08" w:rsidRPr="002D3A61">
              <w:rPr>
                <w:sz w:val="22"/>
                <w:szCs w:val="22"/>
              </w:rPr>
              <w:t xml:space="preserve"> </w:t>
            </w:r>
            <w:r w:rsidR="00C05F1B" w:rsidRPr="002D3A61">
              <w:rPr>
                <w:sz w:val="22"/>
                <w:szCs w:val="22"/>
              </w:rPr>
              <w:t xml:space="preserve">co-opted positions, </w:t>
            </w:r>
            <w:r w:rsidR="00767516" w:rsidRPr="002D3A61">
              <w:rPr>
                <w:sz w:val="22"/>
                <w:szCs w:val="22"/>
              </w:rPr>
              <w:t xml:space="preserve">and that they still applied to ensure that wherever possible </w:t>
            </w:r>
            <w:r w:rsidR="00733EF3" w:rsidRPr="002D3A61">
              <w:rPr>
                <w:sz w:val="22"/>
                <w:szCs w:val="22"/>
              </w:rPr>
              <w:t>the RCVE can comply with</w:t>
            </w:r>
            <w:r w:rsidR="008D0AA5" w:rsidRPr="002D3A61">
              <w:rPr>
                <w:sz w:val="22"/>
                <w:szCs w:val="22"/>
              </w:rPr>
              <w:t xml:space="preserve"> 4.2 &amp; 4.3 </w:t>
            </w:r>
            <w:r w:rsidR="001F2F68" w:rsidRPr="002D3A61">
              <w:rPr>
                <w:sz w:val="22"/>
                <w:szCs w:val="22"/>
              </w:rPr>
              <w:t>of the constitution.</w:t>
            </w:r>
          </w:p>
          <w:p w14:paraId="7EF31CCB" w14:textId="0A0F4175" w:rsidR="00F37BDC" w:rsidRPr="002D3A61" w:rsidRDefault="00F37BDC" w:rsidP="00F37BDC">
            <w:pPr>
              <w:pStyle w:val="ListParagraph"/>
              <w:numPr>
                <w:ilvl w:val="0"/>
                <w:numId w:val="16"/>
              </w:numPr>
              <w:ind w:left="359"/>
              <w:rPr>
                <w:sz w:val="22"/>
                <w:szCs w:val="22"/>
              </w:rPr>
            </w:pPr>
            <w:r w:rsidRPr="002D3A61">
              <w:rPr>
                <w:sz w:val="22"/>
                <w:szCs w:val="22"/>
              </w:rPr>
              <w:t xml:space="preserve">RCVE to develop new induction training package for new members. </w:t>
            </w:r>
            <w:r w:rsidR="006F0AE3" w:rsidRPr="002D3A61">
              <w:rPr>
                <w:sz w:val="22"/>
                <w:szCs w:val="22"/>
              </w:rPr>
              <w:t xml:space="preserve">RCVE </w:t>
            </w:r>
            <w:r w:rsidR="005B31F6" w:rsidRPr="002D3A61">
              <w:rPr>
                <w:sz w:val="22"/>
                <w:szCs w:val="22"/>
              </w:rPr>
              <w:t xml:space="preserve">will </w:t>
            </w:r>
            <w:r w:rsidR="00294208" w:rsidRPr="002D3A61">
              <w:rPr>
                <w:sz w:val="22"/>
                <w:szCs w:val="22"/>
              </w:rPr>
              <w:t xml:space="preserve">implement this once it was agreed </w:t>
            </w:r>
            <w:r w:rsidR="006C5E83" w:rsidRPr="002D3A61">
              <w:rPr>
                <w:sz w:val="22"/>
                <w:szCs w:val="22"/>
              </w:rPr>
              <w:t>what it needed to cover.</w:t>
            </w:r>
          </w:p>
          <w:p w14:paraId="019C38E8" w14:textId="77777777" w:rsidR="00402A47" w:rsidRPr="002D3A61" w:rsidRDefault="00F37BDC" w:rsidP="00F37BDC">
            <w:pPr>
              <w:pStyle w:val="ListParagraph"/>
              <w:numPr>
                <w:ilvl w:val="0"/>
                <w:numId w:val="16"/>
              </w:numPr>
              <w:ind w:left="359"/>
              <w:rPr>
                <w:sz w:val="22"/>
                <w:szCs w:val="22"/>
              </w:rPr>
            </w:pPr>
            <w:r w:rsidRPr="002D3A61">
              <w:rPr>
                <w:sz w:val="22"/>
                <w:szCs w:val="22"/>
              </w:rPr>
              <w:t xml:space="preserve">Continue to develop clear partnership working with RCVE. </w:t>
            </w:r>
          </w:p>
          <w:p w14:paraId="2832435D" w14:textId="653619C9" w:rsidR="00F37BDC" w:rsidRPr="00B33DDE" w:rsidRDefault="00F37BDC" w:rsidP="00402A47">
            <w:pPr>
              <w:pStyle w:val="ListParagraph"/>
              <w:ind w:left="359"/>
              <w:rPr>
                <w:color w:val="FF0000"/>
                <w:sz w:val="22"/>
                <w:szCs w:val="22"/>
              </w:rPr>
            </w:pPr>
            <w:r w:rsidRPr="002D3A61">
              <w:rPr>
                <w:sz w:val="22"/>
                <w:szCs w:val="22"/>
              </w:rPr>
              <w:t xml:space="preserve">VA felt that there is a good relationship with the current CI&amp;E </w:t>
            </w:r>
            <w:r w:rsidR="002D3A61" w:rsidRPr="002D3A61">
              <w:rPr>
                <w:sz w:val="22"/>
                <w:szCs w:val="22"/>
              </w:rPr>
              <w:t>team,</w:t>
            </w:r>
            <w:r w:rsidR="00402A47" w:rsidRPr="002D3A61">
              <w:rPr>
                <w:sz w:val="22"/>
                <w:szCs w:val="22"/>
              </w:rPr>
              <w:t xml:space="preserve"> but we were still missing the final </w:t>
            </w:r>
            <w:r w:rsidR="00E67CB3" w:rsidRPr="002D3A61">
              <w:rPr>
                <w:sz w:val="22"/>
                <w:szCs w:val="22"/>
              </w:rPr>
              <w:t xml:space="preserve">piece of teambuilding </w:t>
            </w:r>
            <w:r w:rsidR="00D30C3B" w:rsidRPr="002D3A61">
              <w:rPr>
                <w:sz w:val="22"/>
                <w:szCs w:val="22"/>
              </w:rPr>
              <w:t xml:space="preserve">joint work </w:t>
            </w:r>
            <w:r w:rsidR="005B31F6" w:rsidRPr="002D3A61">
              <w:rPr>
                <w:sz w:val="22"/>
                <w:szCs w:val="22"/>
              </w:rPr>
              <w:t xml:space="preserve">which was </w:t>
            </w:r>
            <w:r w:rsidR="00D30C3B" w:rsidRPr="002D3A61">
              <w:rPr>
                <w:sz w:val="22"/>
                <w:szCs w:val="22"/>
              </w:rPr>
              <w:t>agreed</w:t>
            </w:r>
            <w:r w:rsidR="00A54A76" w:rsidRPr="00B33DDE">
              <w:rPr>
                <w:color w:val="FF0000"/>
                <w:sz w:val="22"/>
                <w:szCs w:val="22"/>
              </w:rPr>
              <w:t>.</w:t>
            </w:r>
          </w:p>
          <w:p w14:paraId="2D07992E" w14:textId="38FF5227" w:rsidR="00F37BDC" w:rsidRPr="002D3A61" w:rsidRDefault="00F37BDC" w:rsidP="00E40BFF">
            <w:pPr>
              <w:pStyle w:val="ListParagraph"/>
              <w:numPr>
                <w:ilvl w:val="0"/>
                <w:numId w:val="16"/>
              </w:numPr>
              <w:ind w:left="359"/>
              <w:rPr>
                <w:sz w:val="22"/>
                <w:szCs w:val="22"/>
              </w:rPr>
            </w:pPr>
            <w:r w:rsidRPr="002D3A61">
              <w:rPr>
                <w:sz w:val="22"/>
                <w:szCs w:val="22"/>
              </w:rPr>
              <w:t xml:space="preserve">Legal entity – JL, who </w:t>
            </w:r>
            <w:r w:rsidR="003B4DB2" w:rsidRPr="002D3A61">
              <w:rPr>
                <w:sz w:val="22"/>
                <w:szCs w:val="22"/>
              </w:rPr>
              <w:t xml:space="preserve">was asked to supply further information on </w:t>
            </w:r>
            <w:r w:rsidR="002D3A61" w:rsidRPr="002D3A61">
              <w:rPr>
                <w:sz w:val="22"/>
                <w:szCs w:val="22"/>
              </w:rPr>
              <w:t>the</w:t>
            </w:r>
            <w:r w:rsidR="003B4DB2" w:rsidRPr="002D3A61">
              <w:rPr>
                <w:sz w:val="22"/>
                <w:szCs w:val="22"/>
              </w:rPr>
              <w:t xml:space="preserve"> options</w:t>
            </w:r>
            <w:r w:rsidRPr="002D3A61">
              <w:rPr>
                <w:sz w:val="22"/>
                <w:szCs w:val="22"/>
              </w:rPr>
              <w:t xml:space="preserve">, </w:t>
            </w:r>
            <w:r w:rsidR="00A6695D" w:rsidRPr="002D3A61">
              <w:rPr>
                <w:sz w:val="22"/>
                <w:szCs w:val="22"/>
              </w:rPr>
              <w:t xml:space="preserve">was </w:t>
            </w:r>
            <w:r w:rsidRPr="002D3A61">
              <w:rPr>
                <w:sz w:val="22"/>
                <w:szCs w:val="22"/>
              </w:rPr>
              <w:t xml:space="preserve">not present today. </w:t>
            </w:r>
            <w:r w:rsidR="002D3A61" w:rsidRPr="002D3A61">
              <w:rPr>
                <w:sz w:val="22"/>
                <w:szCs w:val="22"/>
              </w:rPr>
              <w:t xml:space="preserve"> </w:t>
            </w:r>
            <w:r w:rsidRPr="002D3A61">
              <w:rPr>
                <w:sz w:val="22"/>
                <w:szCs w:val="22"/>
              </w:rPr>
              <w:t>VA to make contact with JL regarding this.</w:t>
            </w:r>
          </w:p>
          <w:p w14:paraId="4A7F0BFE" w14:textId="44089142" w:rsidR="00F37BDC" w:rsidRPr="002D3A61" w:rsidRDefault="00F37BDC" w:rsidP="00F37BDC">
            <w:pPr>
              <w:pStyle w:val="ListParagraph"/>
              <w:numPr>
                <w:ilvl w:val="0"/>
                <w:numId w:val="16"/>
              </w:numPr>
              <w:ind w:left="359"/>
              <w:rPr>
                <w:sz w:val="22"/>
                <w:szCs w:val="22"/>
              </w:rPr>
            </w:pPr>
            <w:r w:rsidRPr="002D3A61">
              <w:rPr>
                <w:sz w:val="22"/>
                <w:szCs w:val="22"/>
              </w:rPr>
              <w:t>Redefine objectives of customer complaints panel – this was looked at earlier with the presentation from CS.</w:t>
            </w:r>
          </w:p>
          <w:p w14:paraId="2C329FC9" w14:textId="13D59311" w:rsidR="00331D9D" w:rsidRPr="002D3A61" w:rsidRDefault="00C85989" w:rsidP="00C85989">
            <w:pPr>
              <w:ind w:left="-1"/>
              <w:rPr>
                <w:sz w:val="22"/>
                <w:szCs w:val="22"/>
              </w:rPr>
            </w:pPr>
            <w:r w:rsidRPr="002D3A61">
              <w:rPr>
                <w:sz w:val="22"/>
                <w:szCs w:val="22"/>
              </w:rPr>
              <w:t>VA confirmed to the meeting that all the proposals were a</w:t>
            </w:r>
            <w:r w:rsidR="000E4D8B" w:rsidRPr="002D3A61">
              <w:rPr>
                <w:sz w:val="22"/>
                <w:szCs w:val="22"/>
              </w:rPr>
              <w:t>g</w:t>
            </w:r>
            <w:r w:rsidR="00BA10F3" w:rsidRPr="002D3A61">
              <w:rPr>
                <w:sz w:val="22"/>
                <w:szCs w:val="22"/>
              </w:rPr>
              <w:t>r</w:t>
            </w:r>
            <w:r w:rsidRPr="002D3A61">
              <w:rPr>
                <w:sz w:val="22"/>
                <w:szCs w:val="22"/>
              </w:rPr>
              <w:t xml:space="preserve">eed at the AGM and that </w:t>
            </w:r>
            <w:r w:rsidR="000E4D8B" w:rsidRPr="002D3A61">
              <w:rPr>
                <w:sz w:val="22"/>
                <w:szCs w:val="22"/>
              </w:rPr>
              <w:t xml:space="preserve">RCVE now </w:t>
            </w:r>
            <w:r w:rsidR="005B7A83" w:rsidRPr="002D3A61">
              <w:rPr>
                <w:sz w:val="22"/>
                <w:szCs w:val="22"/>
              </w:rPr>
              <w:t xml:space="preserve">once again </w:t>
            </w:r>
            <w:r w:rsidR="000E4D8B" w:rsidRPr="002D3A61">
              <w:rPr>
                <w:sz w:val="22"/>
                <w:szCs w:val="22"/>
              </w:rPr>
              <w:t xml:space="preserve">seek </w:t>
            </w:r>
            <w:r w:rsidR="005B7A83" w:rsidRPr="002D3A61">
              <w:rPr>
                <w:sz w:val="22"/>
                <w:szCs w:val="22"/>
              </w:rPr>
              <w:t>to wor</w:t>
            </w:r>
            <w:r w:rsidR="005F569B" w:rsidRPr="002D3A61">
              <w:rPr>
                <w:sz w:val="22"/>
                <w:szCs w:val="22"/>
              </w:rPr>
              <w:t xml:space="preserve">k collaboratively </w:t>
            </w:r>
            <w:r w:rsidR="005B7A83" w:rsidRPr="002D3A61">
              <w:rPr>
                <w:sz w:val="22"/>
                <w:szCs w:val="22"/>
              </w:rPr>
              <w:t xml:space="preserve">with </w:t>
            </w:r>
            <w:r w:rsidR="000E4D8B" w:rsidRPr="002D3A61">
              <w:rPr>
                <w:sz w:val="22"/>
                <w:szCs w:val="22"/>
              </w:rPr>
              <w:t xml:space="preserve">Riverside </w:t>
            </w:r>
            <w:r w:rsidR="005F569B" w:rsidRPr="002D3A61">
              <w:rPr>
                <w:sz w:val="22"/>
                <w:szCs w:val="22"/>
              </w:rPr>
              <w:t>o</w:t>
            </w:r>
            <w:r w:rsidR="00590DFC" w:rsidRPr="002D3A61">
              <w:rPr>
                <w:sz w:val="22"/>
                <w:szCs w:val="22"/>
              </w:rPr>
              <w:t xml:space="preserve">n this. VA further explained that </w:t>
            </w:r>
            <w:r w:rsidR="00FF1A40" w:rsidRPr="002D3A61">
              <w:rPr>
                <w:sz w:val="22"/>
                <w:szCs w:val="22"/>
              </w:rPr>
              <w:t xml:space="preserve">the RCVE mantra when Riverside </w:t>
            </w:r>
            <w:r w:rsidR="00E17D8B" w:rsidRPr="002D3A61">
              <w:rPr>
                <w:sz w:val="22"/>
                <w:szCs w:val="22"/>
              </w:rPr>
              <w:t>seek consultation</w:t>
            </w:r>
            <w:r w:rsidR="007C30C6" w:rsidRPr="002D3A61">
              <w:rPr>
                <w:sz w:val="22"/>
                <w:szCs w:val="22"/>
              </w:rPr>
              <w:t xml:space="preserve"> on policy changes already decided</w:t>
            </w:r>
            <w:r w:rsidR="00E17D8B" w:rsidRPr="002D3A61">
              <w:rPr>
                <w:sz w:val="22"/>
                <w:szCs w:val="22"/>
              </w:rPr>
              <w:t xml:space="preserve"> is “was there a customer in the room” </w:t>
            </w:r>
            <w:r w:rsidR="00E60A00" w:rsidRPr="002D3A61">
              <w:rPr>
                <w:sz w:val="22"/>
                <w:szCs w:val="22"/>
              </w:rPr>
              <w:t>B</w:t>
            </w:r>
            <w:r w:rsidR="002D3A61" w:rsidRPr="002D3A61">
              <w:rPr>
                <w:sz w:val="22"/>
                <w:szCs w:val="22"/>
              </w:rPr>
              <w:t>ea</w:t>
            </w:r>
            <w:r w:rsidR="00E60A00" w:rsidRPr="002D3A61">
              <w:rPr>
                <w:sz w:val="22"/>
                <w:szCs w:val="22"/>
              </w:rPr>
              <w:t xml:space="preserve">ring in mind our Constitution and any changes to it, are sent to TRGB for </w:t>
            </w:r>
            <w:r w:rsidR="006A5D1B" w:rsidRPr="002D3A61">
              <w:rPr>
                <w:sz w:val="22"/>
                <w:szCs w:val="22"/>
              </w:rPr>
              <w:t>note/</w:t>
            </w:r>
            <w:r w:rsidR="00842929" w:rsidRPr="002D3A61">
              <w:rPr>
                <w:sz w:val="22"/>
                <w:szCs w:val="22"/>
              </w:rPr>
              <w:t>approval, it is only reasonable we include them in our deliberations on these matters.</w:t>
            </w:r>
          </w:p>
          <w:p w14:paraId="5E1EB719" w14:textId="77777777" w:rsidR="00A6695D" w:rsidRPr="00B33DDE" w:rsidRDefault="00A6695D" w:rsidP="00A6695D">
            <w:pPr>
              <w:ind w:left="-1"/>
              <w:rPr>
                <w:color w:val="FF0000"/>
                <w:sz w:val="6"/>
                <w:szCs w:val="6"/>
              </w:rPr>
            </w:pPr>
          </w:p>
          <w:p w14:paraId="41E44756" w14:textId="1ECF1256" w:rsidR="00F37BDC" w:rsidRPr="002D3A61" w:rsidRDefault="00F37BDC" w:rsidP="00F37BDC">
            <w:pPr>
              <w:ind w:left="0"/>
              <w:rPr>
                <w:sz w:val="22"/>
                <w:szCs w:val="22"/>
              </w:rPr>
            </w:pPr>
            <w:r w:rsidRPr="002D3A61">
              <w:rPr>
                <w:sz w:val="22"/>
                <w:szCs w:val="22"/>
              </w:rPr>
              <w:t>AT felt that there need</w:t>
            </w:r>
            <w:r w:rsidR="00A6695D" w:rsidRPr="002D3A61">
              <w:rPr>
                <w:sz w:val="22"/>
                <w:szCs w:val="22"/>
              </w:rPr>
              <w:t>ed</w:t>
            </w:r>
            <w:r w:rsidRPr="002D3A61">
              <w:rPr>
                <w:sz w:val="22"/>
                <w:szCs w:val="22"/>
              </w:rPr>
              <w:t xml:space="preserve"> to be some thought put into clustering some of these together, </w:t>
            </w:r>
            <w:r w:rsidR="009613BE" w:rsidRPr="002D3A61">
              <w:rPr>
                <w:sz w:val="22"/>
                <w:szCs w:val="22"/>
              </w:rPr>
              <w:t>e.g.,</w:t>
            </w:r>
            <w:r w:rsidRPr="002D3A61">
              <w:rPr>
                <w:sz w:val="22"/>
                <w:szCs w:val="22"/>
              </w:rPr>
              <w:t xml:space="preserve"> triannual elections and induction.</w:t>
            </w:r>
          </w:p>
          <w:p w14:paraId="18AF02E0" w14:textId="033C66F5" w:rsidR="00F37BDC" w:rsidRPr="002D3A61" w:rsidRDefault="00F37BDC" w:rsidP="00F37BDC">
            <w:pPr>
              <w:ind w:left="0"/>
              <w:rPr>
                <w:sz w:val="22"/>
                <w:szCs w:val="22"/>
              </w:rPr>
            </w:pPr>
            <w:r w:rsidRPr="002D3A61">
              <w:rPr>
                <w:sz w:val="22"/>
                <w:szCs w:val="22"/>
              </w:rPr>
              <w:t>AT felt that the review of the expenses policy could be looked at immediately.</w:t>
            </w:r>
          </w:p>
          <w:p w14:paraId="3A5125EF" w14:textId="16A84C0F" w:rsidR="00021BF6" w:rsidRPr="002D3A61" w:rsidRDefault="00D61B3A" w:rsidP="00F37BDC">
            <w:pPr>
              <w:ind w:left="0"/>
              <w:rPr>
                <w:sz w:val="22"/>
                <w:szCs w:val="22"/>
              </w:rPr>
            </w:pPr>
            <w:r w:rsidRPr="002D3A61">
              <w:rPr>
                <w:sz w:val="22"/>
                <w:szCs w:val="22"/>
              </w:rPr>
              <w:t xml:space="preserve">VA agreed that the </w:t>
            </w:r>
            <w:r w:rsidR="003C20D9" w:rsidRPr="002D3A61">
              <w:rPr>
                <w:sz w:val="22"/>
                <w:szCs w:val="22"/>
              </w:rPr>
              <w:t xml:space="preserve">overall </w:t>
            </w:r>
            <w:r w:rsidR="00721A10" w:rsidRPr="002D3A61">
              <w:rPr>
                <w:sz w:val="22"/>
                <w:szCs w:val="22"/>
              </w:rPr>
              <w:t xml:space="preserve">review </w:t>
            </w:r>
            <w:r w:rsidR="009D7A0F" w:rsidRPr="002D3A61">
              <w:rPr>
                <w:sz w:val="22"/>
                <w:szCs w:val="22"/>
              </w:rPr>
              <w:t xml:space="preserve">of the constitution </w:t>
            </w:r>
            <w:r w:rsidR="003C20D9" w:rsidRPr="002D3A61">
              <w:rPr>
                <w:sz w:val="22"/>
                <w:szCs w:val="22"/>
              </w:rPr>
              <w:t xml:space="preserve">would take care of those </w:t>
            </w:r>
            <w:r w:rsidR="00AE5891" w:rsidRPr="002D3A61">
              <w:rPr>
                <w:sz w:val="22"/>
                <w:szCs w:val="22"/>
              </w:rPr>
              <w:t>other constitutional matters</w:t>
            </w:r>
            <w:r w:rsidR="00A02470" w:rsidRPr="002D3A61">
              <w:rPr>
                <w:sz w:val="22"/>
                <w:szCs w:val="22"/>
              </w:rPr>
              <w:t xml:space="preserve">, including the election/selection </w:t>
            </w:r>
            <w:r w:rsidR="0031566A" w:rsidRPr="002D3A61">
              <w:rPr>
                <w:sz w:val="22"/>
                <w:szCs w:val="22"/>
              </w:rPr>
              <w:t>and the expenses policy.</w:t>
            </w:r>
          </w:p>
          <w:p w14:paraId="6CF197E7" w14:textId="0C958DA2" w:rsidR="009D1049" w:rsidRPr="00B33DDE" w:rsidRDefault="009D1049" w:rsidP="00326D97">
            <w:pPr>
              <w:ind w:left="0"/>
              <w:rPr>
                <w:color w:val="FF0000"/>
                <w:sz w:val="6"/>
                <w:szCs w:val="6"/>
              </w:rPr>
            </w:pPr>
          </w:p>
        </w:tc>
      </w:tr>
      <w:tr w:rsidR="009D1049" w:rsidRPr="00224ECE" w14:paraId="1289A24B" w14:textId="77777777" w:rsidTr="00A435E4">
        <w:trPr>
          <w:trHeight w:val="284"/>
        </w:trPr>
        <w:tc>
          <w:tcPr>
            <w:tcW w:w="460" w:type="dxa"/>
          </w:tcPr>
          <w:p w14:paraId="263C713D" w14:textId="77777777" w:rsidR="009D1049" w:rsidRPr="00DC6FD7" w:rsidRDefault="009D1049" w:rsidP="009D1049">
            <w:pPr>
              <w:pStyle w:val="ListNumber"/>
              <w:numPr>
                <w:ilvl w:val="0"/>
                <w:numId w:val="0"/>
              </w:numPr>
              <w:rPr>
                <w:b/>
                <w:sz w:val="6"/>
                <w:szCs w:val="6"/>
              </w:rPr>
            </w:pPr>
          </w:p>
          <w:p w14:paraId="07887963" w14:textId="7706D6E1" w:rsidR="009D1049" w:rsidRPr="00DC6FD7" w:rsidRDefault="009D1049" w:rsidP="009D1049">
            <w:pPr>
              <w:pStyle w:val="ListNumber"/>
              <w:numPr>
                <w:ilvl w:val="0"/>
                <w:numId w:val="0"/>
              </w:numPr>
              <w:rPr>
                <w:b/>
                <w:sz w:val="22"/>
                <w:szCs w:val="22"/>
              </w:rPr>
            </w:pPr>
            <w:r w:rsidRPr="00DC6FD7">
              <w:rPr>
                <w:b/>
                <w:sz w:val="22"/>
                <w:szCs w:val="22"/>
              </w:rPr>
              <w:t>1</w:t>
            </w:r>
            <w:r w:rsidR="00326D97" w:rsidRPr="00DC6FD7">
              <w:rPr>
                <w:b/>
                <w:sz w:val="22"/>
                <w:szCs w:val="22"/>
              </w:rPr>
              <w:t>5</w:t>
            </w:r>
          </w:p>
        </w:tc>
        <w:tc>
          <w:tcPr>
            <w:tcW w:w="2015" w:type="dxa"/>
          </w:tcPr>
          <w:p w14:paraId="254D2277" w14:textId="77777777" w:rsidR="009D1049" w:rsidRPr="00DC6FD7" w:rsidRDefault="009D1049" w:rsidP="009D1049">
            <w:pPr>
              <w:pStyle w:val="ListNumber"/>
              <w:numPr>
                <w:ilvl w:val="0"/>
                <w:numId w:val="0"/>
              </w:numPr>
              <w:rPr>
                <w:b/>
                <w:sz w:val="6"/>
                <w:szCs w:val="6"/>
              </w:rPr>
            </w:pPr>
          </w:p>
          <w:p w14:paraId="19A58DBB" w14:textId="37A4F92B" w:rsidR="009D1049" w:rsidRPr="00DC6FD7" w:rsidRDefault="009D1049" w:rsidP="009D1049">
            <w:pPr>
              <w:pStyle w:val="ListNumber"/>
              <w:numPr>
                <w:ilvl w:val="0"/>
                <w:numId w:val="0"/>
              </w:numPr>
              <w:rPr>
                <w:b/>
                <w:sz w:val="22"/>
                <w:szCs w:val="22"/>
              </w:rPr>
            </w:pPr>
            <w:r w:rsidRPr="00DC6FD7">
              <w:rPr>
                <w:b/>
                <w:sz w:val="22"/>
                <w:szCs w:val="22"/>
              </w:rPr>
              <w:t>AOB</w:t>
            </w:r>
          </w:p>
        </w:tc>
        <w:tc>
          <w:tcPr>
            <w:tcW w:w="7088" w:type="dxa"/>
          </w:tcPr>
          <w:p w14:paraId="11B35FA3" w14:textId="77777777" w:rsidR="009D1049" w:rsidRPr="00DC6FD7" w:rsidRDefault="009D1049" w:rsidP="009D1049">
            <w:pPr>
              <w:ind w:left="0"/>
              <w:rPr>
                <w:sz w:val="6"/>
                <w:szCs w:val="6"/>
                <w:lang w:val="en-GB"/>
              </w:rPr>
            </w:pPr>
          </w:p>
          <w:p w14:paraId="663F5F2E" w14:textId="66E673E0" w:rsidR="009D1049" w:rsidRDefault="00BD6258" w:rsidP="00326D97">
            <w:pPr>
              <w:ind w:left="0"/>
              <w:rPr>
                <w:sz w:val="22"/>
                <w:szCs w:val="22"/>
                <w:lang w:val="en-GB"/>
              </w:rPr>
            </w:pPr>
            <w:r>
              <w:rPr>
                <w:sz w:val="22"/>
                <w:szCs w:val="22"/>
                <w:lang w:val="en-GB"/>
              </w:rPr>
              <w:t>Bankline – V</w:t>
            </w:r>
            <w:r w:rsidR="00A6695D">
              <w:rPr>
                <w:sz w:val="22"/>
                <w:szCs w:val="22"/>
                <w:lang w:val="en-GB"/>
              </w:rPr>
              <w:t>A</w:t>
            </w:r>
            <w:r>
              <w:rPr>
                <w:sz w:val="22"/>
                <w:szCs w:val="22"/>
                <w:lang w:val="en-GB"/>
              </w:rPr>
              <w:t xml:space="preserve"> asked what is slowing this down and why can’t documents etc be sent direct to the customer. He pointed out that there was still a need for both parties to authorise payments (staff and RCVE); checks need to be in place.</w:t>
            </w:r>
          </w:p>
          <w:p w14:paraId="4A0BE35D" w14:textId="04D1837D" w:rsidR="00BD6258" w:rsidRDefault="00BD6258" w:rsidP="00326D97">
            <w:pPr>
              <w:ind w:left="0"/>
              <w:rPr>
                <w:sz w:val="22"/>
                <w:szCs w:val="22"/>
                <w:lang w:val="en-GB"/>
              </w:rPr>
            </w:pPr>
            <w:r>
              <w:rPr>
                <w:sz w:val="22"/>
                <w:szCs w:val="22"/>
                <w:lang w:val="en-GB"/>
              </w:rPr>
              <w:t xml:space="preserve">CL informed the meeting that she had previously been working with the treasury team to try to resolve this issue. At present everything has to go to Head Office in Speke and there has been issues with post getting lost or </w:t>
            </w:r>
            <w:r>
              <w:rPr>
                <w:sz w:val="22"/>
                <w:szCs w:val="22"/>
                <w:lang w:val="en-GB"/>
              </w:rPr>
              <w:lastRenderedPageBreak/>
              <w:t>delayed. Treasury has been asked to look at a different way of doing this that is more streamlined</w:t>
            </w:r>
            <w:r w:rsidR="009613BE">
              <w:rPr>
                <w:sz w:val="22"/>
                <w:szCs w:val="22"/>
                <w:lang w:val="en-GB"/>
              </w:rPr>
              <w:t xml:space="preserve">. </w:t>
            </w:r>
            <w:r>
              <w:rPr>
                <w:sz w:val="22"/>
                <w:szCs w:val="22"/>
                <w:lang w:val="en-GB"/>
              </w:rPr>
              <w:t>CL to pick this up again</w:t>
            </w:r>
            <w:r w:rsidR="00A6695D">
              <w:rPr>
                <w:sz w:val="22"/>
                <w:szCs w:val="22"/>
                <w:lang w:val="en-GB"/>
              </w:rPr>
              <w:t>.</w:t>
            </w:r>
          </w:p>
          <w:p w14:paraId="514A5C7A" w14:textId="33FDDCA3" w:rsidR="007B389D" w:rsidRPr="002D3A61" w:rsidRDefault="007B389D" w:rsidP="00326D97">
            <w:pPr>
              <w:ind w:left="0"/>
              <w:rPr>
                <w:sz w:val="22"/>
                <w:szCs w:val="22"/>
                <w:lang w:val="en-GB"/>
              </w:rPr>
            </w:pPr>
            <w:r w:rsidRPr="002D3A61">
              <w:rPr>
                <w:sz w:val="22"/>
                <w:szCs w:val="22"/>
                <w:lang w:val="en-GB"/>
              </w:rPr>
              <w:t xml:space="preserve">VA said that it remains unacceptable that </w:t>
            </w:r>
            <w:r w:rsidR="002F5D86" w:rsidRPr="002D3A61">
              <w:rPr>
                <w:sz w:val="22"/>
                <w:szCs w:val="22"/>
                <w:lang w:val="en-GB"/>
              </w:rPr>
              <w:t xml:space="preserve">the checks and balances agreed and put in place that </w:t>
            </w:r>
            <w:r w:rsidR="00726E53" w:rsidRPr="002D3A61">
              <w:rPr>
                <w:sz w:val="22"/>
                <w:szCs w:val="22"/>
                <w:lang w:val="en-GB"/>
              </w:rPr>
              <w:t xml:space="preserve">ensured that </w:t>
            </w:r>
            <w:r w:rsidR="002F5D86" w:rsidRPr="002D3A61">
              <w:rPr>
                <w:sz w:val="22"/>
                <w:szCs w:val="22"/>
                <w:lang w:val="en-GB"/>
              </w:rPr>
              <w:t>neither Staff or RCVE have complete control over Bankline</w:t>
            </w:r>
            <w:r w:rsidR="00726E53" w:rsidRPr="002D3A61">
              <w:rPr>
                <w:sz w:val="22"/>
                <w:szCs w:val="22"/>
                <w:lang w:val="en-GB"/>
              </w:rPr>
              <w:t xml:space="preserve"> have not </w:t>
            </w:r>
            <w:r w:rsidR="00F37B1C" w:rsidRPr="002D3A61">
              <w:rPr>
                <w:sz w:val="22"/>
                <w:szCs w:val="22"/>
                <w:lang w:val="en-GB"/>
              </w:rPr>
              <w:t xml:space="preserve">existed for </w:t>
            </w:r>
            <w:r w:rsidR="000C5ED2" w:rsidRPr="002D3A61">
              <w:rPr>
                <w:sz w:val="22"/>
                <w:szCs w:val="22"/>
                <w:lang w:val="en-GB"/>
              </w:rPr>
              <w:t xml:space="preserve">far too long, and it is the RCVE (customer) role that </w:t>
            </w:r>
            <w:r w:rsidR="009D4CD1" w:rsidRPr="002D3A61">
              <w:rPr>
                <w:sz w:val="22"/>
                <w:szCs w:val="22"/>
                <w:lang w:val="en-GB"/>
              </w:rPr>
              <w:t>is missing. This needs urgent correction.</w:t>
            </w:r>
            <w:r w:rsidR="00726E53" w:rsidRPr="002D3A61">
              <w:rPr>
                <w:sz w:val="22"/>
                <w:szCs w:val="22"/>
                <w:lang w:val="en-GB"/>
              </w:rPr>
              <w:t xml:space="preserve"> </w:t>
            </w:r>
          </w:p>
          <w:p w14:paraId="34574F29" w14:textId="77777777" w:rsidR="00480F3A" w:rsidRPr="00CB7B12" w:rsidRDefault="00480F3A" w:rsidP="00326D97">
            <w:pPr>
              <w:ind w:left="0"/>
              <w:rPr>
                <w:sz w:val="10"/>
                <w:szCs w:val="10"/>
                <w:lang w:val="en-GB"/>
              </w:rPr>
            </w:pPr>
          </w:p>
          <w:p w14:paraId="7F3AEC56" w14:textId="31E869BE" w:rsidR="00480F3A" w:rsidRPr="00DC6FD7" w:rsidRDefault="00480F3A" w:rsidP="00326D97">
            <w:pPr>
              <w:ind w:left="0"/>
              <w:rPr>
                <w:sz w:val="22"/>
                <w:szCs w:val="22"/>
                <w:lang w:val="en-GB"/>
              </w:rPr>
            </w:pPr>
            <w:r>
              <w:rPr>
                <w:sz w:val="22"/>
                <w:szCs w:val="22"/>
                <w:lang w:val="en-GB"/>
              </w:rPr>
              <w:t>VA thanked everybody for joining the meeting.</w:t>
            </w:r>
          </w:p>
        </w:tc>
      </w:tr>
      <w:tr w:rsidR="009D1049" w14:paraId="11CACE58" w14:textId="77777777" w:rsidTr="001A2651">
        <w:trPr>
          <w:trHeight w:val="284"/>
        </w:trPr>
        <w:tc>
          <w:tcPr>
            <w:tcW w:w="460" w:type="dxa"/>
          </w:tcPr>
          <w:p w14:paraId="59CD3471" w14:textId="77777777" w:rsidR="009D1049" w:rsidRDefault="009D1049" w:rsidP="009D1049">
            <w:pPr>
              <w:pStyle w:val="ListNumber"/>
              <w:numPr>
                <w:ilvl w:val="0"/>
                <w:numId w:val="0"/>
              </w:numPr>
              <w:rPr>
                <w:b/>
              </w:rPr>
            </w:pPr>
          </w:p>
        </w:tc>
        <w:tc>
          <w:tcPr>
            <w:tcW w:w="9103" w:type="dxa"/>
            <w:gridSpan w:val="2"/>
          </w:tcPr>
          <w:p w14:paraId="3CDA8919" w14:textId="77777777" w:rsidR="009D1049" w:rsidRPr="00EF2325" w:rsidRDefault="009D1049" w:rsidP="009D1049">
            <w:pPr>
              <w:ind w:left="0"/>
              <w:jc w:val="center"/>
              <w:rPr>
                <w:sz w:val="12"/>
                <w:szCs w:val="12"/>
              </w:rPr>
            </w:pPr>
          </w:p>
          <w:p w14:paraId="399979E7" w14:textId="2FBF65AA" w:rsidR="009D1049" w:rsidRPr="00EF2325" w:rsidRDefault="009D1049" w:rsidP="009D1049">
            <w:pPr>
              <w:ind w:left="0"/>
              <w:rPr>
                <w:b/>
                <w:bCs/>
              </w:rPr>
            </w:pPr>
            <w:r>
              <w:t xml:space="preserve">                                    </w:t>
            </w:r>
            <w:r w:rsidRPr="00EF2325">
              <w:rPr>
                <w:b/>
                <w:bCs/>
              </w:rPr>
              <w:t>Meeting ended at</w:t>
            </w:r>
            <w:r>
              <w:rPr>
                <w:b/>
                <w:bCs/>
              </w:rPr>
              <w:t xml:space="preserve"> </w:t>
            </w:r>
            <w:r w:rsidR="00480F3A">
              <w:rPr>
                <w:b/>
                <w:bCs/>
              </w:rPr>
              <w:t>3pm</w:t>
            </w:r>
          </w:p>
          <w:p w14:paraId="3276C75B" w14:textId="26CA4A84" w:rsidR="009D1049" w:rsidRDefault="009D1049" w:rsidP="009D1049">
            <w:pPr>
              <w:ind w:left="0"/>
              <w:jc w:val="center"/>
            </w:pPr>
          </w:p>
        </w:tc>
      </w:tr>
    </w:tbl>
    <w:p w14:paraId="5109EADF" w14:textId="77777777" w:rsidR="00FE3951" w:rsidRDefault="00FE3951" w:rsidP="002740D1">
      <w:pPr>
        <w:pStyle w:val="ListNumber"/>
        <w:numPr>
          <w:ilvl w:val="0"/>
          <w:numId w:val="0"/>
        </w:numPr>
        <w:ind w:left="173"/>
      </w:pPr>
    </w:p>
    <w:tbl>
      <w:tblPr>
        <w:tblW w:w="5000" w:type="pct"/>
        <w:tblCellMar>
          <w:left w:w="0" w:type="dxa"/>
          <w:right w:w="0" w:type="dxa"/>
        </w:tblCellMar>
        <w:tblLook w:val="0600" w:firstRow="0" w:lastRow="0" w:firstColumn="0" w:lastColumn="0" w:noHBand="1" w:noVBand="1"/>
      </w:tblPr>
      <w:tblGrid>
        <w:gridCol w:w="471"/>
        <w:gridCol w:w="1344"/>
        <w:gridCol w:w="877"/>
        <w:gridCol w:w="572"/>
        <w:gridCol w:w="491"/>
        <w:gridCol w:w="734"/>
        <w:gridCol w:w="280"/>
        <w:gridCol w:w="1726"/>
        <w:gridCol w:w="2923"/>
        <w:gridCol w:w="328"/>
      </w:tblGrid>
      <w:tr w:rsidR="003114BF" w:rsidRPr="00462B4D" w14:paraId="7A53ACA1" w14:textId="77777777" w:rsidTr="0085790A">
        <w:trPr>
          <w:trHeight w:val="459"/>
        </w:trPr>
        <w:tc>
          <w:tcPr>
            <w:tcW w:w="956" w:type="pct"/>
            <w:gridSpan w:val="2"/>
            <w:tcBorders>
              <w:top w:val="single" w:sz="18" w:space="0" w:color="9A4168" w:themeColor="accent3" w:themeShade="BF"/>
            </w:tcBorders>
            <w:vAlign w:val="center"/>
          </w:tcPr>
          <w:p w14:paraId="04845025" w14:textId="25B75C96" w:rsidR="002740D1" w:rsidRDefault="002740D1" w:rsidP="00FE3951">
            <w:pPr>
              <w:pStyle w:val="Heading2"/>
              <w:spacing w:before="60"/>
              <w:jc w:val="center"/>
              <w:rPr>
                <w:color w:val="9A4168" w:themeColor="accent3" w:themeShade="BF"/>
                <w:lang w:val="en-GB" w:bidi="en-GB"/>
              </w:rPr>
            </w:pPr>
          </w:p>
          <w:p w14:paraId="5C4859D9" w14:textId="77777777" w:rsidR="00FE3951" w:rsidRPr="00462B4D" w:rsidRDefault="00FE3951" w:rsidP="00FE3951">
            <w:pPr>
              <w:pStyle w:val="Heading2"/>
              <w:spacing w:before="60"/>
              <w:jc w:val="center"/>
              <w:rPr>
                <w:color w:val="9A4168" w:themeColor="accent3" w:themeShade="BF"/>
              </w:rPr>
            </w:pPr>
          </w:p>
        </w:tc>
        <w:tc>
          <w:tcPr>
            <w:tcW w:w="768" w:type="pct"/>
            <w:gridSpan w:val="2"/>
            <w:tcBorders>
              <w:top w:val="single" w:sz="18" w:space="0" w:color="9A4168" w:themeColor="accent3" w:themeShade="BF"/>
            </w:tcBorders>
            <w:vAlign w:val="center"/>
          </w:tcPr>
          <w:p w14:paraId="5EABD0BE" w14:textId="77777777" w:rsidR="00FE3951" w:rsidRPr="00462B4D" w:rsidRDefault="00FE3951" w:rsidP="009A0E08">
            <w:pPr>
              <w:pStyle w:val="Heading2"/>
              <w:spacing w:before="60"/>
              <w:rPr>
                <w:color w:val="9A4168" w:themeColor="accent3" w:themeShade="BF"/>
              </w:rPr>
            </w:pPr>
          </w:p>
        </w:tc>
        <w:tc>
          <w:tcPr>
            <w:tcW w:w="653" w:type="pct"/>
            <w:gridSpan w:val="2"/>
            <w:tcBorders>
              <w:top w:val="single" w:sz="18" w:space="0" w:color="9A4168" w:themeColor="accent3" w:themeShade="BF"/>
            </w:tcBorders>
            <w:vAlign w:val="center"/>
          </w:tcPr>
          <w:p w14:paraId="0073ECFB" w14:textId="77777777" w:rsidR="00FE3951" w:rsidRPr="00462B4D" w:rsidRDefault="00FE3951" w:rsidP="00FE3951">
            <w:pPr>
              <w:pStyle w:val="Heading2"/>
              <w:spacing w:before="60"/>
              <w:jc w:val="center"/>
              <w:rPr>
                <w:color w:val="9A4168" w:themeColor="accent3" w:themeShade="BF"/>
              </w:rPr>
            </w:pPr>
          </w:p>
        </w:tc>
        <w:tc>
          <w:tcPr>
            <w:tcW w:w="2622" w:type="pct"/>
            <w:gridSpan w:val="4"/>
            <w:tcBorders>
              <w:top w:val="single" w:sz="18" w:space="0" w:color="9A4168" w:themeColor="accent3" w:themeShade="BF"/>
            </w:tcBorders>
            <w:vAlign w:val="center"/>
          </w:tcPr>
          <w:p w14:paraId="7A57187F" w14:textId="77777777" w:rsidR="00FE3951" w:rsidRPr="00462B4D" w:rsidRDefault="00FE3951" w:rsidP="00FE3951">
            <w:pPr>
              <w:pStyle w:val="Heading2"/>
              <w:spacing w:before="60"/>
              <w:jc w:val="center"/>
              <w:rPr>
                <w:color w:val="9A4168" w:themeColor="accent3" w:themeShade="BF"/>
              </w:rPr>
            </w:pPr>
          </w:p>
        </w:tc>
      </w:tr>
      <w:tr w:rsidR="00522EB1" w:rsidRPr="00522EB1" w14:paraId="4917EDFB"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60"/>
        </w:trPr>
        <w:tc>
          <w:tcPr>
            <w:tcW w:w="1418" w:type="pct"/>
            <w:gridSpan w:val="3"/>
            <w:tcBorders>
              <w:top w:val="nil"/>
              <w:left w:val="nil"/>
              <w:bottom w:val="nil"/>
              <w:right w:val="nil"/>
            </w:tcBorders>
            <w:shd w:val="clear" w:color="auto" w:fill="auto"/>
            <w:vAlign w:val="bottom"/>
            <w:hideMark/>
          </w:tcPr>
          <w:p w14:paraId="30291877" w14:textId="2FD48841" w:rsidR="00522EB1" w:rsidRPr="00522EB1" w:rsidRDefault="00522EB1" w:rsidP="00522EB1">
            <w:pPr>
              <w:spacing w:after="0" w:line="240" w:lineRule="auto"/>
              <w:ind w:left="0" w:right="-1241"/>
              <w:textAlignment w:val="baseline"/>
              <w:rPr>
                <w:rFonts w:ascii="Segoe UI" w:hAnsi="Segoe UI" w:cs="Segoe UI"/>
                <w:sz w:val="18"/>
                <w:szCs w:val="18"/>
                <w:lang w:val="en-GB" w:eastAsia="en-GB"/>
              </w:rPr>
            </w:pPr>
            <w:r w:rsidRPr="00522EB1">
              <w:rPr>
                <w:rFonts w:ascii="Calibri" w:hAnsi="Calibri" w:cs="Calibri"/>
                <w:b/>
                <w:bCs/>
                <w:color w:val="000000"/>
                <w:sz w:val="28"/>
                <w:szCs w:val="28"/>
                <w:lang w:val="en-GB" w:eastAsia="en-GB"/>
              </w:rPr>
              <w:t xml:space="preserve">Appendix 1 </w:t>
            </w:r>
            <w:r w:rsidRPr="00522EB1">
              <w:rPr>
                <w:rFonts w:ascii="Calibri" w:hAnsi="Calibri" w:cs="Calibri"/>
                <w:color w:val="000000"/>
                <w:sz w:val="28"/>
                <w:szCs w:val="28"/>
                <w:lang w:val="en-GB" w:eastAsia="en-GB"/>
              </w:rPr>
              <w:t> </w:t>
            </w:r>
          </w:p>
        </w:tc>
        <w:tc>
          <w:tcPr>
            <w:tcW w:w="570" w:type="pct"/>
            <w:gridSpan w:val="2"/>
            <w:tcBorders>
              <w:top w:val="nil"/>
              <w:left w:val="nil"/>
              <w:bottom w:val="nil"/>
              <w:right w:val="nil"/>
            </w:tcBorders>
            <w:shd w:val="clear" w:color="auto" w:fill="auto"/>
            <w:vAlign w:val="bottom"/>
            <w:hideMark/>
          </w:tcPr>
          <w:p w14:paraId="339C4CFF" w14:textId="0FF86F5F" w:rsidR="00522EB1" w:rsidRPr="00522EB1" w:rsidRDefault="00522EB1" w:rsidP="00522EB1">
            <w:pPr>
              <w:spacing w:after="0" w:line="240" w:lineRule="auto"/>
              <w:ind w:left="0"/>
              <w:textAlignment w:val="baseline"/>
              <w:rPr>
                <w:rFonts w:ascii="Segoe UI" w:hAnsi="Segoe UI" w:cs="Segoe UI"/>
                <w:sz w:val="18"/>
                <w:szCs w:val="18"/>
                <w:lang w:val="en-GB" w:eastAsia="en-GB"/>
              </w:rPr>
            </w:pPr>
          </w:p>
        </w:tc>
        <w:tc>
          <w:tcPr>
            <w:tcW w:w="545" w:type="pct"/>
            <w:gridSpan w:val="2"/>
            <w:tcBorders>
              <w:top w:val="nil"/>
              <w:left w:val="nil"/>
              <w:bottom w:val="nil"/>
              <w:right w:val="nil"/>
            </w:tcBorders>
            <w:shd w:val="clear" w:color="auto" w:fill="auto"/>
            <w:vAlign w:val="bottom"/>
            <w:hideMark/>
          </w:tcPr>
          <w:p w14:paraId="0E429C38"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Times New Roman" w:hAnsi="Times New Roman"/>
                <w:sz w:val="20"/>
                <w:szCs w:val="20"/>
                <w:lang w:val="en-GB" w:eastAsia="en-GB"/>
              </w:rPr>
              <w:t> </w:t>
            </w:r>
          </w:p>
        </w:tc>
        <w:tc>
          <w:tcPr>
            <w:tcW w:w="775" w:type="pct"/>
            <w:tcBorders>
              <w:top w:val="nil"/>
              <w:left w:val="nil"/>
              <w:bottom w:val="nil"/>
              <w:right w:val="nil"/>
            </w:tcBorders>
            <w:shd w:val="clear" w:color="auto" w:fill="auto"/>
            <w:vAlign w:val="bottom"/>
            <w:hideMark/>
          </w:tcPr>
          <w:p w14:paraId="2C6FD20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Times New Roman" w:hAnsi="Times New Roman"/>
                <w:sz w:val="20"/>
                <w:szCs w:val="20"/>
                <w:lang w:val="en-GB" w:eastAsia="en-GB"/>
              </w:rPr>
              <w:t> </w:t>
            </w:r>
          </w:p>
        </w:tc>
        <w:tc>
          <w:tcPr>
            <w:tcW w:w="1512" w:type="pct"/>
            <w:tcBorders>
              <w:top w:val="nil"/>
              <w:left w:val="nil"/>
              <w:bottom w:val="nil"/>
              <w:right w:val="nil"/>
            </w:tcBorders>
            <w:shd w:val="clear" w:color="auto" w:fill="auto"/>
            <w:vAlign w:val="bottom"/>
            <w:hideMark/>
          </w:tcPr>
          <w:p w14:paraId="58DA486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Times New Roman" w:hAnsi="Times New Roman"/>
                <w:sz w:val="20"/>
                <w:szCs w:val="20"/>
                <w:lang w:val="en-GB" w:eastAsia="en-GB"/>
              </w:rPr>
              <w:t> </w:t>
            </w:r>
          </w:p>
        </w:tc>
      </w:tr>
      <w:tr w:rsidR="00522EB1" w:rsidRPr="00522EB1" w14:paraId="639D648A"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60"/>
        </w:trPr>
        <w:tc>
          <w:tcPr>
            <w:tcW w:w="2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611A53A" w14:textId="77777777" w:rsidR="00522EB1" w:rsidRPr="00DC6FD7" w:rsidRDefault="00522EB1" w:rsidP="00522EB1">
            <w:pPr>
              <w:spacing w:after="0" w:line="240" w:lineRule="auto"/>
              <w:ind w:left="0"/>
              <w:jc w:val="center"/>
              <w:textAlignment w:val="baseline"/>
              <w:rPr>
                <w:rFonts w:ascii="Segoe UI" w:hAnsi="Segoe UI" w:cs="Segoe UI"/>
                <w:b/>
                <w:bCs/>
                <w:lang w:val="en-GB" w:eastAsia="en-GB"/>
              </w:rPr>
            </w:pPr>
            <w:r w:rsidRPr="00DC6FD7">
              <w:rPr>
                <w:rFonts w:ascii="Calibri" w:hAnsi="Calibri" w:cs="Calibri"/>
                <w:b/>
                <w:bCs/>
                <w:color w:val="000000"/>
                <w:lang w:val="en-GB" w:eastAsia="en-GB"/>
              </w:rPr>
              <w:t>No. </w:t>
            </w:r>
          </w:p>
        </w:tc>
        <w:tc>
          <w:tcPr>
            <w:tcW w:w="1163" w:type="pct"/>
            <w:gridSpan w:val="2"/>
            <w:tcBorders>
              <w:top w:val="single" w:sz="6" w:space="0" w:color="auto"/>
              <w:left w:val="nil"/>
              <w:bottom w:val="single" w:sz="6" w:space="0" w:color="auto"/>
              <w:right w:val="single" w:sz="6" w:space="0" w:color="auto"/>
            </w:tcBorders>
            <w:shd w:val="clear" w:color="auto" w:fill="auto"/>
            <w:vAlign w:val="bottom"/>
            <w:hideMark/>
          </w:tcPr>
          <w:p w14:paraId="5DFC8340" w14:textId="77777777" w:rsidR="00522EB1" w:rsidRPr="00DC6FD7" w:rsidRDefault="00522EB1" w:rsidP="00522EB1">
            <w:pPr>
              <w:spacing w:after="0" w:line="240" w:lineRule="auto"/>
              <w:ind w:left="0"/>
              <w:textAlignment w:val="baseline"/>
              <w:rPr>
                <w:rFonts w:ascii="Segoe UI" w:hAnsi="Segoe UI" w:cs="Segoe UI"/>
                <w:b/>
                <w:bCs/>
                <w:lang w:val="en-GB" w:eastAsia="en-GB"/>
              </w:rPr>
            </w:pPr>
            <w:r w:rsidRPr="00DC6FD7">
              <w:rPr>
                <w:rFonts w:ascii="Calibri" w:hAnsi="Calibri" w:cs="Calibri"/>
                <w:b/>
                <w:bCs/>
                <w:color w:val="000000"/>
                <w:lang w:val="en-GB" w:eastAsia="en-GB"/>
              </w:rPr>
              <w:t>Description </w:t>
            </w:r>
          </w:p>
        </w:tc>
        <w:tc>
          <w:tcPr>
            <w:tcW w:w="570" w:type="pct"/>
            <w:gridSpan w:val="2"/>
            <w:tcBorders>
              <w:top w:val="single" w:sz="6" w:space="0" w:color="auto"/>
              <w:left w:val="nil"/>
              <w:bottom w:val="single" w:sz="6" w:space="0" w:color="auto"/>
              <w:right w:val="single" w:sz="6" w:space="0" w:color="auto"/>
            </w:tcBorders>
            <w:shd w:val="clear" w:color="auto" w:fill="auto"/>
            <w:vAlign w:val="bottom"/>
            <w:hideMark/>
          </w:tcPr>
          <w:p w14:paraId="3B441EA5" w14:textId="77777777" w:rsidR="00522EB1" w:rsidRPr="00DC6FD7" w:rsidRDefault="00522EB1" w:rsidP="00522EB1">
            <w:pPr>
              <w:spacing w:after="0" w:line="240" w:lineRule="auto"/>
              <w:ind w:left="0"/>
              <w:textAlignment w:val="baseline"/>
              <w:rPr>
                <w:rFonts w:ascii="Segoe UI" w:hAnsi="Segoe UI" w:cs="Segoe UI"/>
                <w:b/>
                <w:bCs/>
                <w:lang w:val="en-GB" w:eastAsia="en-GB"/>
              </w:rPr>
            </w:pPr>
            <w:r w:rsidRPr="00DC6FD7">
              <w:rPr>
                <w:rFonts w:ascii="Calibri" w:hAnsi="Calibri" w:cs="Calibri"/>
                <w:b/>
                <w:bCs/>
                <w:color w:val="000000"/>
                <w:lang w:val="en-GB" w:eastAsia="en-GB"/>
              </w:rPr>
              <w:t>Owner(s) </w:t>
            </w:r>
          </w:p>
        </w:tc>
        <w:tc>
          <w:tcPr>
            <w:tcW w:w="545" w:type="pct"/>
            <w:gridSpan w:val="2"/>
            <w:tcBorders>
              <w:top w:val="single" w:sz="6" w:space="0" w:color="auto"/>
              <w:left w:val="nil"/>
              <w:bottom w:val="single" w:sz="6" w:space="0" w:color="auto"/>
              <w:right w:val="single" w:sz="6" w:space="0" w:color="auto"/>
            </w:tcBorders>
            <w:shd w:val="clear" w:color="auto" w:fill="auto"/>
            <w:vAlign w:val="bottom"/>
            <w:hideMark/>
          </w:tcPr>
          <w:p w14:paraId="3F58651A" w14:textId="77777777" w:rsidR="00522EB1" w:rsidRPr="00DC6FD7" w:rsidRDefault="00522EB1" w:rsidP="00522EB1">
            <w:pPr>
              <w:spacing w:after="0" w:line="240" w:lineRule="auto"/>
              <w:ind w:left="0"/>
              <w:textAlignment w:val="baseline"/>
              <w:rPr>
                <w:rFonts w:ascii="Segoe UI" w:hAnsi="Segoe UI" w:cs="Segoe UI"/>
                <w:b/>
                <w:bCs/>
                <w:lang w:val="en-GB" w:eastAsia="en-GB"/>
              </w:rPr>
            </w:pPr>
            <w:r w:rsidRPr="00DC6FD7">
              <w:rPr>
                <w:rFonts w:ascii="Calibri" w:hAnsi="Calibri" w:cs="Calibri"/>
                <w:b/>
                <w:bCs/>
                <w:color w:val="000000"/>
                <w:lang w:val="en-GB" w:eastAsia="en-GB"/>
              </w:rPr>
              <w:t>Deadline </w:t>
            </w:r>
          </w:p>
        </w:tc>
        <w:tc>
          <w:tcPr>
            <w:tcW w:w="775" w:type="pct"/>
            <w:tcBorders>
              <w:top w:val="single" w:sz="6" w:space="0" w:color="auto"/>
              <w:left w:val="nil"/>
              <w:bottom w:val="single" w:sz="6" w:space="0" w:color="auto"/>
              <w:right w:val="single" w:sz="6" w:space="0" w:color="auto"/>
            </w:tcBorders>
            <w:shd w:val="clear" w:color="auto" w:fill="auto"/>
            <w:vAlign w:val="bottom"/>
            <w:hideMark/>
          </w:tcPr>
          <w:p w14:paraId="3D2B6306" w14:textId="77777777" w:rsidR="00522EB1" w:rsidRPr="00DC6FD7" w:rsidRDefault="00522EB1" w:rsidP="00522EB1">
            <w:pPr>
              <w:spacing w:after="0" w:line="240" w:lineRule="auto"/>
              <w:ind w:left="0"/>
              <w:textAlignment w:val="baseline"/>
              <w:rPr>
                <w:rFonts w:ascii="Segoe UI" w:hAnsi="Segoe UI" w:cs="Segoe UI"/>
                <w:b/>
                <w:bCs/>
                <w:lang w:val="en-GB" w:eastAsia="en-GB"/>
              </w:rPr>
            </w:pPr>
            <w:r w:rsidRPr="00DC6FD7">
              <w:rPr>
                <w:rFonts w:ascii="Calibri" w:hAnsi="Calibri" w:cs="Calibri"/>
                <w:b/>
                <w:bCs/>
                <w:color w:val="000000"/>
                <w:lang w:val="en-GB" w:eastAsia="en-GB"/>
              </w:rPr>
              <w:t>Status </w:t>
            </w:r>
          </w:p>
        </w:tc>
        <w:tc>
          <w:tcPr>
            <w:tcW w:w="1512" w:type="pct"/>
            <w:tcBorders>
              <w:top w:val="single" w:sz="6" w:space="0" w:color="auto"/>
              <w:left w:val="nil"/>
              <w:bottom w:val="single" w:sz="6" w:space="0" w:color="auto"/>
              <w:right w:val="single" w:sz="6" w:space="0" w:color="auto"/>
            </w:tcBorders>
            <w:shd w:val="clear" w:color="auto" w:fill="auto"/>
            <w:vAlign w:val="bottom"/>
            <w:hideMark/>
          </w:tcPr>
          <w:p w14:paraId="4482A915" w14:textId="77777777" w:rsidR="00522EB1" w:rsidRPr="00DC6FD7" w:rsidRDefault="00522EB1" w:rsidP="00522EB1">
            <w:pPr>
              <w:spacing w:after="0" w:line="240" w:lineRule="auto"/>
              <w:ind w:left="0"/>
              <w:textAlignment w:val="baseline"/>
              <w:rPr>
                <w:rFonts w:ascii="Segoe UI" w:hAnsi="Segoe UI" w:cs="Segoe UI"/>
                <w:b/>
                <w:bCs/>
                <w:lang w:val="en-GB" w:eastAsia="en-GB"/>
              </w:rPr>
            </w:pPr>
            <w:r w:rsidRPr="00DC6FD7">
              <w:rPr>
                <w:rFonts w:ascii="Calibri" w:hAnsi="Calibri" w:cs="Calibri"/>
                <w:b/>
                <w:bCs/>
                <w:color w:val="000000"/>
                <w:lang w:val="en-GB" w:eastAsia="en-GB"/>
              </w:rPr>
              <w:t>Notes </w:t>
            </w:r>
          </w:p>
        </w:tc>
      </w:tr>
      <w:tr w:rsidR="00522EB1" w:rsidRPr="00522EB1" w14:paraId="5A367060"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28270123"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1 </w:t>
            </w:r>
          </w:p>
        </w:tc>
        <w:tc>
          <w:tcPr>
            <w:tcW w:w="1163" w:type="pct"/>
            <w:gridSpan w:val="2"/>
            <w:tcBorders>
              <w:top w:val="nil"/>
              <w:left w:val="nil"/>
              <w:bottom w:val="single" w:sz="6" w:space="0" w:color="auto"/>
              <w:right w:val="single" w:sz="6" w:space="0" w:color="auto"/>
            </w:tcBorders>
            <w:shd w:val="clear" w:color="auto" w:fill="auto"/>
            <w:vAlign w:val="bottom"/>
            <w:hideMark/>
          </w:tcPr>
          <w:p w14:paraId="7B6370FB" w14:textId="4F3F72E4"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xml:space="preserve">Pet </w:t>
            </w:r>
            <w:r w:rsidR="00DC6FD7">
              <w:rPr>
                <w:rFonts w:ascii="Calibri" w:hAnsi="Calibri" w:cs="Calibri"/>
                <w:color w:val="000000"/>
                <w:sz w:val="22"/>
                <w:szCs w:val="22"/>
                <w:lang w:val="en-GB" w:eastAsia="en-GB"/>
              </w:rPr>
              <w:t>Guidance</w:t>
            </w:r>
          </w:p>
        </w:tc>
        <w:tc>
          <w:tcPr>
            <w:tcW w:w="570" w:type="pct"/>
            <w:gridSpan w:val="2"/>
            <w:tcBorders>
              <w:top w:val="nil"/>
              <w:left w:val="nil"/>
              <w:bottom w:val="single" w:sz="6" w:space="0" w:color="auto"/>
              <w:right w:val="single" w:sz="6" w:space="0" w:color="auto"/>
            </w:tcBorders>
            <w:shd w:val="clear" w:color="auto" w:fill="auto"/>
            <w:vAlign w:val="bottom"/>
            <w:hideMark/>
          </w:tcPr>
          <w:p w14:paraId="30F2422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Riverside </w:t>
            </w:r>
          </w:p>
        </w:tc>
        <w:tc>
          <w:tcPr>
            <w:tcW w:w="545" w:type="pct"/>
            <w:gridSpan w:val="2"/>
            <w:tcBorders>
              <w:top w:val="nil"/>
              <w:left w:val="nil"/>
              <w:bottom w:val="single" w:sz="6" w:space="0" w:color="auto"/>
              <w:right w:val="single" w:sz="6" w:space="0" w:color="auto"/>
            </w:tcBorders>
            <w:shd w:val="clear" w:color="auto" w:fill="auto"/>
            <w:vAlign w:val="bottom"/>
            <w:hideMark/>
          </w:tcPr>
          <w:p w14:paraId="58E0741C"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Next meeting </w:t>
            </w:r>
          </w:p>
        </w:tc>
        <w:tc>
          <w:tcPr>
            <w:tcW w:w="775" w:type="pct"/>
            <w:tcBorders>
              <w:top w:val="nil"/>
              <w:left w:val="nil"/>
              <w:bottom w:val="single" w:sz="6" w:space="0" w:color="auto"/>
              <w:right w:val="single" w:sz="6" w:space="0" w:color="auto"/>
            </w:tcBorders>
            <w:shd w:val="clear" w:color="auto" w:fill="auto"/>
            <w:vAlign w:val="bottom"/>
            <w:hideMark/>
          </w:tcPr>
          <w:p w14:paraId="35D33AE0" w14:textId="2CF6F435" w:rsidR="00522EB1" w:rsidRPr="00522EB1" w:rsidRDefault="008E3721" w:rsidP="00522EB1">
            <w:pPr>
              <w:spacing w:after="0" w:line="240" w:lineRule="auto"/>
              <w:ind w:left="0"/>
              <w:textAlignment w:val="baseline"/>
              <w:rPr>
                <w:rFonts w:ascii="Segoe UI" w:hAnsi="Segoe UI" w:cs="Segoe UI"/>
                <w:sz w:val="18"/>
                <w:szCs w:val="18"/>
                <w:lang w:val="en-GB" w:eastAsia="en-GB"/>
              </w:rPr>
            </w:pPr>
            <w:r w:rsidRPr="002D3A61">
              <w:rPr>
                <w:rFonts w:ascii="Segoe UI" w:hAnsi="Segoe UI" w:cs="Segoe UI"/>
                <w:sz w:val="18"/>
                <w:szCs w:val="18"/>
                <w:lang w:val="en-GB" w:eastAsia="en-GB"/>
              </w:rPr>
              <w:t>AGREED</w:t>
            </w:r>
            <w:r w:rsidR="00544655" w:rsidRPr="002D3A61">
              <w:rPr>
                <w:rFonts w:ascii="Segoe UI" w:hAnsi="Segoe UI" w:cs="Segoe UI"/>
                <w:sz w:val="18"/>
                <w:szCs w:val="18"/>
                <w:lang w:val="en-GB" w:eastAsia="en-GB"/>
              </w:rPr>
              <w:t xml:space="preserve"> REMOVE</w:t>
            </w:r>
          </w:p>
        </w:tc>
        <w:tc>
          <w:tcPr>
            <w:tcW w:w="1512" w:type="pct"/>
            <w:tcBorders>
              <w:top w:val="nil"/>
              <w:left w:val="nil"/>
              <w:bottom w:val="single" w:sz="6" w:space="0" w:color="auto"/>
              <w:right w:val="single" w:sz="6" w:space="0" w:color="auto"/>
            </w:tcBorders>
            <w:shd w:val="clear" w:color="auto" w:fill="auto"/>
            <w:vAlign w:val="bottom"/>
            <w:hideMark/>
          </w:tcPr>
          <w:p w14:paraId="03868203" w14:textId="0B5D139F" w:rsidR="00522EB1" w:rsidRPr="00522EB1" w:rsidRDefault="00065FEE" w:rsidP="00522EB1">
            <w:pPr>
              <w:spacing w:after="0" w:line="240" w:lineRule="auto"/>
              <w:ind w:left="0"/>
              <w:textAlignment w:val="baseline"/>
              <w:rPr>
                <w:rFonts w:ascii="Segoe UI" w:hAnsi="Segoe UI" w:cs="Segoe UI"/>
                <w:sz w:val="18"/>
                <w:szCs w:val="18"/>
                <w:lang w:val="en-GB" w:eastAsia="en-GB"/>
              </w:rPr>
            </w:pPr>
            <w:r>
              <w:rPr>
                <w:rFonts w:ascii="Calibri" w:hAnsi="Calibri" w:cs="Calibri"/>
                <w:color w:val="000000"/>
                <w:sz w:val="22"/>
                <w:szCs w:val="22"/>
                <w:lang w:val="en-GB" w:eastAsia="en-GB"/>
              </w:rPr>
              <w:t>RCVE members approved 9.2.24</w:t>
            </w:r>
            <w:r w:rsidR="00522EB1" w:rsidRPr="00522EB1">
              <w:rPr>
                <w:rFonts w:ascii="Calibri" w:hAnsi="Calibri" w:cs="Calibri"/>
                <w:color w:val="000000"/>
                <w:sz w:val="22"/>
                <w:szCs w:val="22"/>
                <w:lang w:val="en-GB" w:eastAsia="en-GB"/>
              </w:rPr>
              <w:t> </w:t>
            </w:r>
          </w:p>
        </w:tc>
      </w:tr>
      <w:tr w:rsidR="00522EB1" w:rsidRPr="00522EB1" w14:paraId="679E5F13"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7581F10F"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2 </w:t>
            </w:r>
          </w:p>
        </w:tc>
        <w:tc>
          <w:tcPr>
            <w:tcW w:w="1163" w:type="pct"/>
            <w:gridSpan w:val="2"/>
            <w:tcBorders>
              <w:top w:val="nil"/>
              <w:left w:val="nil"/>
              <w:bottom w:val="single" w:sz="6" w:space="0" w:color="auto"/>
              <w:right w:val="single" w:sz="6" w:space="0" w:color="auto"/>
            </w:tcBorders>
            <w:shd w:val="clear" w:color="auto" w:fill="auto"/>
            <w:vAlign w:val="bottom"/>
            <w:hideMark/>
          </w:tcPr>
          <w:p w14:paraId="1509B2A8" w14:textId="4ABF2EA4" w:rsidR="00522EB1" w:rsidRPr="002D3A61" w:rsidRDefault="00522EB1" w:rsidP="00522EB1">
            <w:pPr>
              <w:spacing w:after="0" w:line="240" w:lineRule="auto"/>
              <w:ind w:left="0"/>
              <w:textAlignment w:val="baseline"/>
              <w:rPr>
                <w:rFonts w:ascii="Segoe UI" w:hAnsi="Segoe UI" w:cs="Segoe UI"/>
                <w:sz w:val="18"/>
                <w:szCs w:val="18"/>
                <w:lang w:val="en-GB" w:eastAsia="en-GB"/>
              </w:rPr>
            </w:pPr>
            <w:r w:rsidRPr="002D3A61">
              <w:rPr>
                <w:rFonts w:ascii="Calibri" w:hAnsi="Calibri" w:cs="Calibri"/>
                <w:sz w:val="22"/>
                <w:szCs w:val="22"/>
                <w:lang w:val="en-GB" w:eastAsia="en-GB"/>
              </w:rPr>
              <w:t>  </w:t>
            </w:r>
            <w:r w:rsidR="00833A6F" w:rsidRPr="002D3A61">
              <w:rPr>
                <w:rFonts w:ascii="Calibri" w:hAnsi="Calibri" w:cs="Calibri"/>
                <w:sz w:val="22"/>
                <w:szCs w:val="22"/>
                <w:lang w:val="en-GB" w:eastAsia="en-GB"/>
              </w:rPr>
              <w:t>BANKLINE</w:t>
            </w:r>
          </w:p>
        </w:tc>
        <w:tc>
          <w:tcPr>
            <w:tcW w:w="570" w:type="pct"/>
            <w:gridSpan w:val="2"/>
            <w:tcBorders>
              <w:top w:val="nil"/>
              <w:left w:val="nil"/>
              <w:bottom w:val="single" w:sz="6" w:space="0" w:color="auto"/>
              <w:right w:val="single" w:sz="6" w:space="0" w:color="auto"/>
            </w:tcBorders>
            <w:shd w:val="clear" w:color="auto" w:fill="auto"/>
            <w:vAlign w:val="bottom"/>
            <w:hideMark/>
          </w:tcPr>
          <w:p w14:paraId="30178138" w14:textId="2B0347EB" w:rsidR="00522EB1" w:rsidRPr="002D3A61" w:rsidRDefault="00522EB1" w:rsidP="00522EB1">
            <w:pPr>
              <w:spacing w:after="0" w:line="240" w:lineRule="auto"/>
              <w:ind w:left="0"/>
              <w:textAlignment w:val="baseline"/>
              <w:rPr>
                <w:rFonts w:ascii="Segoe UI" w:hAnsi="Segoe UI" w:cs="Segoe UI"/>
                <w:sz w:val="18"/>
                <w:szCs w:val="18"/>
                <w:lang w:val="en-GB" w:eastAsia="en-GB"/>
              </w:rPr>
            </w:pPr>
            <w:r w:rsidRPr="002D3A61">
              <w:rPr>
                <w:rFonts w:ascii="Calibri" w:hAnsi="Calibri" w:cs="Calibri"/>
                <w:sz w:val="22"/>
                <w:szCs w:val="22"/>
                <w:lang w:val="en-GB" w:eastAsia="en-GB"/>
              </w:rPr>
              <w:t>  </w:t>
            </w:r>
            <w:r w:rsidR="00833A6F" w:rsidRPr="002D3A61">
              <w:rPr>
                <w:rFonts w:ascii="Calibri" w:hAnsi="Calibri" w:cs="Calibri"/>
                <w:sz w:val="22"/>
                <w:szCs w:val="22"/>
                <w:lang w:val="en-GB" w:eastAsia="en-GB"/>
              </w:rPr>
              <w:t>CL</w:t>
            </w:r>
          </w:p>
        </w:tc>
        <w:tc>
          <w:tcPr>
            <w:tcW w:w="545" w:type="pct"/>
            <w:gridSpan w:val="2"/>
            <w:tcBorders>
              <w:top w:val="nil"/>
              <w:left w:val="nil"/>
              <w:bottom w:val="single" w:sz="6" w:space="0" w:color="auto"/>
              <w:right w:val="single" w:sz="6" w:space="0" w:color="auto"/>
            </w:tcBorders>
            <w:shd w:val="clear" w:color="auto" w:fill="auto"/>
            <w:vAlign w:val="bottom"/>
            <w:hideMark/>
          </w:tcPr>
          <w:p w14:paraId="10C4FEF0" w14:textId="37ADC92F" w:rsidR="00522EB1" w:rsidRPr="002D3A61" w:rsidRDefault="00522EB1" w:rsidP="00522EB1">
            <w:pPr>
              <w:spacing w:after="0" w:line="240" w:lineRule="auto"/>
              <w:ind w:left="0"/>
              <w:textAlignment w:val="baseline"/>
              <w:rPr>
                <w:rFonts w:ascii="Segoe UI" w:hAnsi="Segoe UI" w:cs="Segoe UI"/>
                <w:sz w:val="18"/>
                <w:szCs w:val="18"/>
                <w:lang w:val="en-GB" w:eastAsia="en-GB"/>
              </w:rPr>
            </w:pPr>
            <w:r w:rsidRPr="002D3A61">
              <w:rPr>
                <w:rFonts w:ascii="Calibri" w:hAnsi="Calibri" w:cs="Calibri"/>
                <w:sz w:val="22"/>
                <w:szCs w:val="22"/>
                <w:lang w:val="en-GB" w:eastAsia="en-GB"/>
              </w:rPr>
              <w:t> </w:t>
            </w:r>
            <w:r w:rsidR="00833A6F" w:rsidRPr="002D3A61">
              <w:rPr>
                <w:rFonts w:ascii="Calibri" w:hAnsi="Calibri" w:cs="Calibri"/>
                <w:sz w:val="22"/>
                <w:szCs w:val="22"/>
                <w:lang w:val="en-GB" w:eastAsia="en-GB"/>
              </w:rPr>
              <w:t>NEXT MEETING</w:t>
            </w:r>
          </w:p>
        </w:tc>
        <w:tc>
          <w:tcPr>
            <w:tcW w:w="775" w:type="pct"/>
            <w:tcBorders>
              <w:top w:val="nil"/>
              <w:left w:val="nil"/>
              <w:bottom w:val="single" w:sz="6" w:space="0" w:color="auto"/>
              <w:right w:val="single" w:sz="6" w:space="0" w:color="auto"/>
            </w:tcBorders>
            <w:shd w:val="clear" w:color="auto" w:fill="auto"/>
            <w:vAlign w:val="bottom"/>
            <w:hideMark/>
          </w:tcPr>
          <w:p w14:paraId="7074FC8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12" w:type="pct"/>
            <w:tcBorders>
              <w:top w:val="nil"/>
              <w:left w:val="nil"/>
              <w:bottom w:val="single" w:sz="6" w:space="0" w:color="auto"/>
              <w:right w:val="single" w:sz="6" w:space="0" w:color="auto"/>
            </w:tcBorders>
            <w:shd w:val="clear" w:color="auto" w:fill="auto"/>
            <w:vAlign w:val="bottom"/>
            <w:hideMark/>
          </w:tcPr>
          <w:p w14:paraId="5307A6F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5892FACC"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41B23EF5"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3 </w:t>
            </w:r>
          </w:p>
        </w:tc>
        <w:tc>
          <w:tcPr>
            <w:tcW w:w="1163" w:type="pct"/>
            <w:gridSpan w:val="2"/>
            <w:tcBorders>
              <w:top w:val="nil"/>
              <w:left w:val="nil"/>
              <w:bottom w:val="single" w:sz="6" w:space="0" w:color="auto"/>
              <w:right w:val="single" w:sz="6" w:space="0" w:color="auto"/>
            </w:tcBorders>
            <w:shd w:val="clear" w:color="auto" w:fill="auto"/>
            <w:vAlign w:val="bottom"/>
            <w:hideMark/>
          </w:tcPr>
          <w:p w14:paraId="6E261BC9"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0" w:type="pct"/>
            <w:gridSpan w:val="2"/>
            <w:tcBorders>
              <w:top w:val="nil"/>
              <w:left w:val="nil"/>
              <w:bottom w:val="single" w:sz="6" w:space="0" w:color="auto"/>
              <w:right w:val="single" w:sz="6" w:space="0" w:color="auto"/>
            </w:tcBorders>
            <w:shd w:val="clear" w:color="auto" w:fill="auto"/>
            <w:vAlign w:val="bottom"/>
            <w:hideMark/>
          </w:tcPr>
          <w:p w14:paraId="4704E59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45" w:type="pct"/>
            <w:gridSpan w:val="2"/>
            <w:tcBorders>
              <w:top w:val="nil"/>
              <w:left w:val="nil"/>
              <w:bottom w:val="single" w:sz="6" w:space="0" w:color="auto"/>
              <w:right w:val="single" w:sz="6" w:space="0" w:color="auto"/>
            </w:tcBorders>
            <w:shd w:val="clear" w:color="auto" w:fill="auto"/>
            <w:vAlign w:val="bottom"/>
            <w:hideMark/>
          </w:tcPr>
          <w:p w14:paraId="21E94141"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775" w:type="pct"/>
            <w:tcBorders>
              <w:top w:val="nil"/>
              <w:left w:val="nil"/>
              <w:bottom w:val="single" w:sz="6" w:space="0" w:color="auto"/>
              <w:right w:val="single" w:sz="6" w:space="0" w:color="auto"/>
            </w:tcBorders>
            <w:shd w:val="clear" w:color="auto" w:fill="auto"/>
            <w:vAlign w:val="bottom"/>
            <w:hideMark/>
          </w:tcPr>
          <w:p w14:paraId="0C791B34"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12" w:type="pct"/>
            <w:tcBorders>
              <w:top w:val="nil"/>
              <w:left w:val="nil"/>
              <w:bottom w:val="single" w:sz="6" w:space="0" w:color="auto"/>
              <w:right w:val="single" w:sz="6" w:space="0" w:color="auto"/>
            </w:tcBorders>
            <w:shd w:val="clear" w:color="auto" w:fill="auto"/>
            <w:vAlign w:val="bottom"/>
            <w:hideMark/>
          </w:tcPr>
          <w:p w14:paraId="1D15636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3286A18A"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19AC4D89"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4 </w:t>
            </w:r>
          </w:p>
        </w:tc>
        <w:tc>
          <w:tcPr>
            <w:tcW w:w="1163" w:type="pct"/>
            <w:gridSpan w:val="2"/>
            <w:tcBorders>
              <w:top w:val="nil"/>
              <w:left w:val="nil"/>
              <w:bottom w:val="single" w:sz="6" w:space="0" w:color="auto"/>
              <w:right w:val="single" w:sz="6" w:space="0" w:color="auto"/>
            </w:tcBorders>
            <w:shd w:val="clear" w:color="auto" w:fill="auto"/>
            <w:vAlign w:val="bottom"/>
            <w:hideMark/>
          </w:tcPr>
          <w:p w14:paraId="02274A0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0" w:type="pct"/>
            <w:gridSpan w:val="2"/>
            <w:tcBorders>
              <w:top w:val="nil"/>
              <w:left w:val="nil"/>
              <w:bottom w:val="single" w:sz="6" w:space="0" w:color="auto"/>
              <w:right w:val="single" w:sz="6" w:space="0" w:color="auto"/>
            </w:tcBorders>
            <w:shd w:val="clear" w:color="auto" w:fill="auto"/>
            <w:vAlign w:val="bottom"/>
            <w:hideMark/>
          </w:tcPr>
          <w:p w14:paraId="3850A0ED"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45" w:type="pct"/>
            <w:gridSpan w:val="2"/>
            <w:tcBorders>
              <w:top w:val="nil"/>
              <w:left w:val="nil"/>
              <w:bottom w:val="single" w:sz="6" w:space="0" w:color="auto"/>
              <w:right w:val="single" w:sz="6" w:space="0" w:color="auto"/>
            </w:tcBorders>
            <w:shd w:val="clear" w:color="auto" w:fill="auto"/>
            <w:vAlign w:val="bottom"/>
            <w:hideMark/>
          </w:tcPr>
          <w:p w14:paraId="083A7387"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775" w:type="pct"/>
            <w:tcBorders>
              <w:top w:val="nil"/>
              <w:left w:val="nil"/>
              <w:bottom w:val="single" w:sz="6" w:space="0" w:color="auto"/>
              <w:right w:val="single" w:sz="6" w:space="0" w:color="auto"/>
            </w:tcBorders>
            <w:shd w:val="clear" w:color="auto" w:fill="auto"/>
            <w:vAlign w:val="bottom"/>
            <w:hideMark/>
          </w:tcPr>
          <w:p w14:paraId="456EBAD7"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12" w:type="pct"/>
            <w:tcBorders>
              <w:top w:val="nil"/>
              <w:left w:val="nil"/>
              <w:bottom w:val="single" w:sz="6" w:space="0" w:color="auto"/>
              <w:right w:val="single" w:sz="6" w:space="0" w:color="auto"/>
            </w:tcBorders>
            <w:shd w:val="clear" w:color="auto" w:fill="auto"/>
            <w:vAlign w:val="bottom"/>
            <w:hideMark/>
          </w:tcPr>
          <w:p w14:paraId="440297C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5DA2531C"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71EFED97"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5 </w:t>
            </w:r>
          </w:p>
        </w:tc>
        <w:tc>
          <w:tcPr>
            <w:tcW w:w="1163" w:type="pct"/>
            <w:gridSpan w:val="2"/>
            <w:tcBorders>
              <w:top w:val="nil"/>
              <w:left w:val="nil"/>
              <w:bottom w:val="single" w:sz="6" w:space="0" w:color="auto"/>
              <w:right w:val="single" w:sz="6" w:space="0" w:color="auto"/>
            </w:tcBorders>
            <w:shd w:val="clear" w:color="auto" w:fill="auto"/>
            <w:vAlign w:val="bottom"/>
            <w:hideMark/>
          </w:tcPr>
          <w:p w14:paraId="1C7ABE7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0" w:type="pct"/>
            <w:gridSpan w:val="2"/>
            <w:tcBorders>
              <w:top w:val="nil"/>
              <w:left w:val="nil"/>
              <w:bottom w:val="single" w:sz="6" w:space="0" w:color="auto"/>
              <w:right w:val="single" w:sz="6" w:space="0" w:color="auto"/>
            </w:tcBorders>
            <w:shd w:val="clear" w:color="auto" w:fill="auto"/>
            <w:vAlign w:val="bottom"/>
            <w:hideMark/>
          </w:tcPr>
          <w:p w14:paraId="2BEA3BA4"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45" w:type="pct"/>
            <w:gridSpan w:val="2"/>
            <w:tcBorders>
              <w:top w:val="nil"/>
              <w:left w:val="nil"/>
              <w:bottom w:val="single" w:sz="6" w:space="0" w:color="auto"/>
              <w:right w:val="single" w:sz="6" w:space="0" w:color="auto"/>
            </w:tcBorders>
            <w:shd w:val="clear" w:color="auto" w:fill="auto"/>
            <w:vAlign w:val="bottom"/>
            <w:hideMark/>
          </w:tcPr>
          <w:p w14:paraId="53FEDCF1"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775" w:type="pct"/>
            <w:tcBorders>
              <w:top w:val="nil"/>
              <w:left w:val="nil"/>
              <w:bottom w:val="single" w:sz="6" w:space="0" w:color="auto"/>
              <w:right w:val="single" w:sz="6" w:space="0" w:color="auto"/>
            </w:tcBorders>
            <w:shd w:val="clear" w:color="auto" w:fill="auto"/>
            <w:vAlign w:val="bottom"/>
            <w:hideMark/>
          </w:tcPr>
          <w:p w14:paraId="736EE5A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12" w:type="pct"/>
            <w:tcBorders>
              <w:top w:val="nil"/>
              <w:left w:val="nil"/>
              <w:bottom w:val="single" w:sz="6" w:space="0" w:color="auto"/>
              <w:right w:val="single" w:sz="6" w:space="0" w:color="auto"/>
            </w:tcBorders>
            <w:shd w:val="clear" w:color="auto" w:fill="auto"/>
            <w:vAlign w:val="bottom"/>
            <w:hideMark/>
          </w:tcPr>
          <w:p w14:paraId="006C812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6F72AF73"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375B32A3"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6 </w:t>
            </w:r>
          </w:p>
        </w:tc>
        <w:tc>
          <w:tcPr>
            <w:tcW w:w="1163" w:type="pct"/>
            <w:gridSpan w:val="2"/>
            <w:tcBorders>
              <w:top w:val="nil"/>
              <w:left w:val="nil"/>
              <w:bottom w:val="single" w:sz="6" w:space="0" w:color="auto"/>
              <w:right w:val="single" w:sz="6" w:space="0" w:color="auto"/>
            </w:tcBorders>
            <w:shd w:val="clear" w:color="auto" w:fill="auto"/>
            <w:vAlign w:val="bottom"/>
            <w:hideMark/>
          </w:tcPr>
          <w:p w14:paraId="40B277D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70" w:type="pct"/>
            <w:gridSpan w:val="2"/>
            <w:tcBorders>
              <w:top w:val="nil"/>
              <w:left w:val="nil"/>
              <w:bottom w:val="single" w:sz="6" w:space="0" w:color="auto"/>
              <w:right w:val="single" w:sz="6" w:space="0" w:color="auto"/>
            </w:tcBorders>
            <w:shd w:val="clear" w:color="auto" w:fill="auto"/>
            <w:vAlign w:val="bottom"/>
            <w:hideMark/>
          </w:tcPr>
          <w:p w14:paraId="19AD8BF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545" w:type="pct"/>
            <w:gridSpan w:val="2"/>
            <w:tcBorders>
              <w:top w:val="nil"/>
              <w:left w:val="nil"/>
              <w:bottom w:val="single" w:sz="6" w:space="0" w:color="auto"/>
              <w:right w:val="single" w:sz="6" w:space="0" w:color="auto"/>
            </w:tcBorders>
            <w:shd w:val="clear" w:color="auto" w:fill="auto"/>
            <w:vAlign w:val="bottom"/>
            <w:hideMark/>
          </w:tcPr>
          <w:p w14:paraId="31E04AE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775" w:type="pct"/>
            <w:tcBorders>
              <w:top w:val="nil"/>
              <w:left w:val="nil"/>
              <w:bottom w:val="single" w:sz="6" w:space="0" w:color="auto"/>
              <w:right w:val="single" w:sz="6" w:space="0" w:color="auto"/>
            </w:tcBorders>
            <w:shd w:val="clear" w:color="auto" w:fill="auto"/>
            <w:vAlign w:val="bottom"/>
            <w:hideMark/>
          </w:tcPr>
          <w:p w14:paraId="04A6E354"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c>
          <w:tcPr>
            <w:tcW w:w="1512" w:type="pct"/>
            <w:tcBorders>
              <w:top w:val="nil"/>
              <w:left w:val="nil"/>
              <w:bottom w:val="single" w:sz="6" w:space="0" w:color="auto"/>
              <w:right w:val="single" w:sz="6" w:space="0" w:color="auto"/>
            </w:tcBorders>
            <w:shd w:val="clear" w:color="auto" w:fill="auto"/>
            <w:vAlign w:val="bottom"/>
            <w:hideMark/>
          </w:tcPr>
          <w:p w14:paraId="116BCBB6"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43D7D142"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1DC1C0AC"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7 </w:t>
            </w:r>
          </w:p>
        </w:tc>
        <w:tc>
          <w:tcPr>
            <w:tcW w:w="1163" w:type="pct"/>
            <w:gridSpan w:val="2"/>
            <w:tcBorders>
              <w:top w:val="nil"/>
              <w:left w:val="nil"/>
              <w:bottom w:val="single" w:sz="6" w:space="0" w:color="auto"/>
              <w:right w:val="single" w:sz="6" w:space="0" w:color="auto"/>
            </w:tcBorders>
            <w:shd w:val="clear" w:color="auto" w:fill="auto"/>
            <w:vAlign w:val="bottom"/>
            <w:hideMark/>
          </w:tcPr>
          <w:p w14:paraId="2D093D8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IT Issues with email </w:t>
            </w:r>
          </w:p>
        </w:tc>
        <w:tc>
          <w:tcPr>
            <w:tcW w:w="570" w:type="pct"/>
            <w:gridSpan w:val="2"/>
            <w:tcBorders>
              <w:top w:val="nil"/>
              <w:left w:val="nil"/>
              <w:bottom w:val="single" w:sz="6" w:space="0" w:color="auto"/>
              <w:right w:val="single" w:sz="6" w:space="0" w:color="auto"/>
            </w:tcBorders>
            <w:shd w:val="clear" w:color="auto" w:fill="auto"/>
            <w:vAlign w:val="bottom"/>
            <w:hideMark/>
          </w:tcPr>
          <w:p w14:paraId="568B5DD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RN/CC </w:t>
            </w:r>
          </w:p>
        </w:tc>
        <w:tc>
          <w:tcPr>
            <w:tcW w:w="545" w:type="pct"/>
            <w:gridSpan w:val="2"/>
            <w:tcBorders>
              <w:top w:val="nil"/>
              <w:left w:val="nil"/>
              <w:bottom w:val="single" w:sz="6" w:space="0" w:color="auto"/>
              <w:right w:val="single" w:sz="6" w:space="0" w:color="auto"/>
            </w:tcBorders>
            <w:shd w:val="clear" w:color="auto" w:fill="auto"/>
            <w:vAlign w:val="bottom"/>
            <w:hideMark/>
          </w:tcPr>
          <w:p w14:paraId="3B9B87C6" w14:textId="788D9F81" w:rsidR="00522EB1" w:rsidRPr="00522EB1" w:rsidRDefault="00CD40F6" w:rsidP="00522EB1">
            <w:pPr>
              <w:spacing w:after="0" w:line="240" w:lineRule="auto"/>
              <w:ind w:left="0"/>
              <w:textAlignment w:val="baseline"/>
              <w:rPr>
                <w:rFonts w:ascii="Segoe UI" w:hAnsi="Segoe UI" w:cs="Segoe UI"/>
                <w:sz w:val="18"/>
                <w:szCs w:val="18"/>
                <w:lang w:val="en-GB" w:eastAsia="en-GB"/>
              </w:rPr>
            </w:pPr>
            <w:r w:rsidRPr="002D3A61">
              <w:rPr>
                <w:rFonts w:ascii="Segoe UI" w:hAnsi="Segoe UI" w:cs="Segoe UI"/>
                <w:sz w:val="18"/>
                <w:szCs w:val="18"/>
                <w:lang w:val="en-GB" w:eastAsia="en-GB"/>
              </w:rPr>
              <w:t>NEXT MEETING</w:t>
            </w:r>
          </w:p>
        </w:tc>
        <w:tc>
          <w:tcPr>
            <w:tcW w:w="775" w:type="pct"/>
            <w:tcBorders>
              <w:top w:val="nil"/>
              <w:left w:val="nil"/>
              <w:bottom w:val="single" w:sz="6" w:space="0" w:color="auto"/>
              <w:right w:val="single" w:sz="6" w:space="0" w:color="auto"/>
            </w:tcBorders>
            <w:shd w:val="clear" w:color="auto" w:fill="auto"/>
            <w:vAlign w:val="bottom"/>
            <w:hideMark/>
          </w:tcPr>
          <w:p w14:paraId="58B49723"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Ongoing </w:t>
            </w:r>
          </w:p>
        </w:tc>
        <w:tc>
          <w:tcPr>
            <w:tcW w:w="1512" w:type="pct"/>
            <w:tcBorders>
              <w:top w:val="nil"/>
              <w:left w:val="nil"/>
              <w:bottom w:val="single" w:sz="6" w:space="0" w:color="auto"/>
              <w:right w:val="single" w:sz="6" w:space="0" w:color="auto"/>
            </w:tcBorders>
            <w:shd w:val="clear" w:color="auto" w:fill="auto"/>
            <w:vAlign w:val="bottom"/>
            <w:hideMark/>
          </w:tcPr>
          <w:p w14:paraId="2316FC3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Waiting on any potential issues with "Convene" </w:t>
            </w:r>
          </w:p>
        </w:tc>
      </w:tr>
      <w:tr w:rsidR="00522EB1" w:rsidRPr="00522EB1" w14:paraId="456FE147"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498398AF"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8 </w:t>
            </w:r>
          </w:p>
        </w:tc>
        <w:tc>
          <w:tcPr>
            <w:tcW w:w="1163" w:type="pct"/>
            <w:gridSpan w:val="2"/>
            <w:tcBorders>
              <w:top w:val="nil"/>
              <w:left w:val="nil"/>
              <w:bottom w:val="single" w:sz="6" w:space="0" w:color="auto"/>
              <w:right w:val="single" w:sz="6" w:space="0" w:color="auto"/>
            </w:tcBorders>
            <w:shd w:val="clear" w:color="auto" w:fill="auto"/>
            <w:vAlign w:val="bottom"/>
            <w:hideMark/>
          </w:tcPr>
          <w:p w14:paraId="588544E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Earlier production of RCVE minutes </w:t>
            </w:r>
          </w:p>
        </w:tc>
        <w:tc>
          <w:tcPr>
            <w:tcW w:w="570" w:type="pct"/>
            <w:gridSpan w:val="2"/>
            <w:tcBorders>
              <w:top w:val="nil"/>
              <w:left w:val="nil"/>
              <w:bottom w:val="single" w:sz="6" w:space="0" w:color="auto"/>
              <w:right w:val="single" w:sz="6" w:space="0" w:color="auto"/>
            </w:tcBorders>
            <w:shd w:val="clear" w:color="auto" w:fill="auto"/>
            <w:vAlign w:val="bottom"/>
            <w:hideMark/>
          </w:tcPr>
          <w:p w14:paraId="0BB0DE6F"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RN/CC </w:t>
            </w:r>
          </w:p>
        </w:tc>
        <w:tc>
          <w:tcPr>
            <w:tcW w:w="545" w:type="pct"/>
            <w:gridSpan w:val="2"/>
            <w:tcBorders>
              <w:top w:val="nil"/>
              <w:left w:val="nil"/>
              <w:bottom w:val="single" w:sz="6" w:space="0" w:color="auto"/>
              <w:right w:val="single" w:sz="6" w:space="0" w:color="auto"/>
            </w:tcBorders>
            <w:shd w:val="clear" w:color="auto" w:fill="auto"/>
            <w:vAlign w:val="bottom"/>
            <w:hideMark/>
          </w:tcPr>
          <w:p w14:paraId="1B52089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Complete </w:t>
            </w:r>
          </w:p>
        </w:tc>
        <w:tc>
          <w:tcPr>
            <w:tcW w:w="775" w:type="pct"/>
            <w:tcBorders>
              <w:top w:val="nil"/>
              <w:left w:val="nil"/>
              <w:bottom w:val="single" w:sz="6" w:space="0" w:color="auto"/>
              <w:right w:val="single" w:sz="6" w:space="0" w:color="auto"/>
            </w:tcBorders>
            <w:shd w:val="clear" w:color="auto" w:fill="auto"/>
            <w:vAlign w:val="bottom"/>
            <w:hideMark/>
          </w:tcPr>
          <w:p w14:paraId="35214308" w14:textId="570CF801"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2D3A61">
              <w:rPr>
                <w:rFonts w:ascii="Calibri" w:hAnsi="Calibri" w:cs="Calibri"/>
                <w:sz w:val="22"/>
                <w:szCs w:val="22"/>
                <w:lang w:val="en-GB" w:eastAsia="en-GB"/>
              </w:rPr>
              <w:t>Agreed </w:t>
            </w:r>
            <w:r w:rsidR="00544655" w:rsidRPr="002D3A61">
              <w:rPr>
                <w:rFonts w:ascii="Calibri" w:hAnsi="Calibri" w:cs="Calibri"/>
                <w:sz w:val="22"/>
                <w:szCs w:val="22"/>
                <w:lang w:val="en-GB" w:eastAsia="en-GB"/>
              </w:rPr>
              <w:t>REMOVE</w:t>
            </w:r>
          </w:p>
        </w:tc>
        <w:tc>
          <w:tcPr>
            <w:tcW w:w="1512" w:type="pct"/>
            <w:tcBorders>
              <w:top w:val="nil"/>
              <w:left w:val="nil"/>
              <w:bottom w:val="single" w:sz="6" w:space="0" w:color="auto"/>
              <w:right w:val="single" w:sz="6" w:space="0" w:color="auto"/>
            </w:tcBorders>
            <w:shd w:val="clear" w:color="auto" w:fill="auto"/>
            <w:vAlign w:val="bottom"/>
            <w:hideMark/>
          </w:tcPr>
          <w:p w14:paraId="58155522" w14:textId="2CA85214"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Last minutes sent out &amp; agreed within 2 weeks of meeting date </w:t>
            </w:r>
          </w:p>
        </w:tc>
      </w:tr>
      <w:tr w:rsidR="00522EB1" w:rsidRPr="00522EB1" w14:paraId="2938C48B"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70223828"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9 </w:t>
            </w:r>
          </w:p>
        </w:tc>
        <w:tc>
          <w:tcPr>
            <w:tcW w:w="1163" w:type="pct"/>
            <w:gridSpan w:val="2"/>
            <w:tcBorders>
              <w:top w:val="nil"/>
              <w:left w:val="nil"/>
              <w:bottom w:val="single" w:sz="6" w:space="0" w:color="auto"/>
              <w:right w:val="single" w:sz="6" w:space="0" w:color="auto"/>
            </w:tcBorders>
            <w:shd w:val="clear" w:color="auto" w:fill="auto"/>
            <w:vAlign w:val="bottom"/>
            <w:hideMark/>
          </w:tcPr>
          <w:p w14:paraId="6BD14EC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Digital roadmap assistance </w:t>
            </w:r>
          </w:p>
        </w:tc>
        <w:tc>
          <w:tcPr>
            <w:tcW w:w="570" w:type="pct"/>
            <w:gridSpan w:val="2"/>
            <w:tcBorders>
              <w:top w:val="nil"/>
              <w:left w:val="nil"/>
              <w:bottom w:val="single" w:sz="6" w:space="0" w:color="auto"/>
              <w:right w:val="single" w:sz="6" w:space="0" w:color="auto"/>
            </w:tcBorders>
            <w:shd w:val="clear" w:color="auto" w:fill="auto"/>
            <w:vAlign w:val="bottom"/>
            <w:hideMark/>
          </w:tcPr>
          <w:p w14:paraId="57C889C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SW </w:t>
            </w:r>
          </w:p>
        </w:tc>
        <w:tc>
          <w:tcPr>
            <w:tcW w:w="545" w:type="pct"/>
            <w:gridSpan w:val="2"/>
            <w:tcBorders>
              <w:top w:val="nil"/>
              <w:left w:val="nil"/>
              <w:bottom w:val="single" w:sz="6" w:space="0" w:color="auto"/>
              <w:right w:val="single" w:sz="6" w:space="0" w:color="auto"/>
            </w:tcBorders>
            <w:shd w:val="clear" w:color="auto" w:fill="auto"/>
            <w:vAlign w:val="bottom"/>
            <w:hideMark/>
          </w:tcPr>
          <w:p w14:paraId="43597A0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775" w:type="pct"/>
            <w:tcBorders>
              <w:top w:val="nil"/>
              <w:left w:val="nil"/>
              <w:bottom w:val="single" w:sz="6" w:space="0" w:color="auto"/>
              <w:right w:val="single" w:sz="6" w:space="0" w:color="auto"/>
            </w:tcBorders>
            <w:shd w:val="clear" w:color="auto" w:fill="auto"/>
            <w:vAlign w:val="bottom"/>
            <w:hideMark/>
          </w:tcPr>
          <w:p w14:paraId="5AAAE18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 update yet </w:t>
            </w:r>
          </w:p>
        </w:tc>
        <w:tc>
          <w:tcPr>
            <w:tcW w:w="1512" w:type="pct"/>
            <w:tcBorders>
              <w:top w:val="nil"/>
              <w:left w:val="nil"/>
              <w:bottom w:val="single" w:sz="6" w:space="0" w:color="auto"/>
              <w:right w:val="single" w:sz="6" w:space="0" w:color="auto"/>
            </w:tcBorders>
            <w:shd w:val="clear" w:color="auto" w:fill="auto"/>
            <w:vAlign w:val="bottom"/>
            <w:hideMark/>
          </w:tcPr>
          <w:p w14:paraId="689B4F29"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2F98E9AB"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01D8CA83"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10 </w:t>
            </w:r>
          </w:p>
        </w:tc>
        <w:tc>
          <w:tcPr>
            <w:tcW w:w="1163" w:type="pct"/>
            <w:gridSpan w:val="2"/>
            <w:tcBorders>
              <w:top w:val="nil"/>
              <w:left w:val="nil"/>
              <w:bottom w:val="single" w:sz="6" w:space="0" w:color="auto"/>
              <w:right w:val="single" w:sz="6" w:space="0" w:color="auto"/>
            </w:tcBorders>
            <w:shd w:val="clear" w:color="auto" w:fill="auto"/>
            <w:vAlign w:val="bottom"/>
            <w:hideMark/>
          </w:tcPr>
          <w:p w14:paraId="74DDB809"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Damp &amp; Mould e-learning roll-out </w:t>
            </w:r>
          </w:p>
        </w:tc>
        <w:tc>
          <w:tcPr>
            <w:tcW w:w="570" w:type="pct"/>
            <w:gridSpan w:val="2"/>
            <w:tcBorders>
              <w:top w:val="nil"/>
              <w:left w:val="nil"/>
              <w:bottom w:val="single" w:sz="6" w:space="0" w:color="auto"/>
              <w:right w:val="single" w:sz="6" w:space="0" w:color="auto"/>
            </w:tcBorders>
            <w:shd w:val="clear" w:color="auto" w:fill="auto"/>
            <w:vAlign w:val="bottom"/>
            <w:hideMark/>
          </w:tcPr>
          <w:p w14:paraId="78EA372A"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LP </w:t>
            </w:r>
          </w:p>
        </w:tc>
        <w:tc>
          <w:tcPr>
            <w:tcW w:w="545" w:type="pct"/>
            <w:gridSpan w:val="2"/>
            <w:tcBorders>
              <w:top w:val="nil"/>
              <w:left w:val="nil"/>
              <w:bottom w:val="single" w:sz="6" w:space="0" w:color="auto"/>
              <w:right w:val="single" w:sz="6" w:space="0" w:color="auto"/>
            </w:tcBorders>
            <w:shd w:val="clear" w:color="auto" w:fill="auto"/>
            <w:vAlign w:val="bottom"/>
            <w:hideMark/>
          </w:tcPr>
          <w:p w14:paraId="4C534DCD"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775" w:type="pct"/>
            <w:tcBorders>
              <w:top w:val="nil"/>
              <w:left w:val="nil"/>
              <w:bottom w:val="single" w:sz="6" w:space="0" w:color="auto"/>
              <w:right w:val="single" w:sz="6" w:space="0" w:color="auto"/>
            </w:tcBorders>
            <w:shd w:val="clear" w:color="auto" w:fill="auto"/>
            <w:vAlign w:val="bottom"/>
            <w:hideMark/>
          </w:tcPr>
          <w:p w14:paraId="32DCA1F1" w14:textId="598B5F00" w:rsidR="00522EB1" w:rsidRPr="00B55481" w:rsidRDefault="00522EB1" w:rsidP="00522EB1">
            <w:pPr>
              <w:spacing w:after="0" w:line="240" w:lineRule="auto"/>
              <w:ind w:left="0"/>
              <w:textAlignment w:val="baseline"/>
              <w:rPr>
                <w:rFonts w:ascii="Segoe UI" w:hAnsi="Segoe UI" w:cs="Segoe UI"/>
                <w:sz w:val="18"/>
                <w:szCs w:val="18"/>
                <w:lang w:val="en-GB" w:eastAsia="en-GB"/>
              </w:rPr>
            </w:pPr>
            <w:r w:rsidRPr="00B55481">
              <w:rPr>
                <w:rFonts w:ascii="Calibri" w:hAnsi="Calibri" w:cs="Calibri"/>
                <w:sz w:val="22"/>
                <w:szCs w:val="22"/>
                <w:lang w:val="en-GB" w:eastAsia="en-GB"/>
              </w:rPr>
              <w:t>Complete </w:t>
            </w:r>
            <w:r w:rsidR="0085790A" w:rsidRPr="00B55481">
              <w:rPr>
                <w:rFonts w:ascii="Calibri" w:hAnsi="Calibri" w:cs="Calibri"/>
                <w:sz w:val="22"/>
                <w:szCs w:val="22"/>
                <w:lang w:val="en-GB" w:eastAsia="en-GB"/>
              </w:rPr>
              <w:t>REMOVE</w:t>
            </w:r>
          </w:p>
        </w:tc>
        <w:tc>
          <w:tcPr>
            <w:tcW w:w="1512" w:type="pct"/>
            <w:tcBorders>
              <w:top w:val="nil"/>
              <w:left w:val="nil"/>
              <w:bottom w:val="single" w:sz="6" w:space="0" w:color="auto"/>
              <w:right w:val="single" w:sz="6" w:space="0" w:color="auto"/>
            </w:tcBorders>
            <w:shd w:val="clear" w:color="auto" w:fill="auto"/>
            <w:vAlign w:val="bottom"/>
            <w:hideMark/>
          </w:tcPr>
          <w:p w14:paraId="553D66AD"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0C411251"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18491167"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11 </w:t>
            </w:r>
          </w:p>
        </w:tc>
        <w:tc>
          <w:tcPr>
            <w:tcW w:w="1163" w:type="pct"/>
            <w:gridSpan w:val="2"/>
            <w:tcBorders>
              <w:top w:val="nil"/>
              <w:left w:val="nil"/>
              <w:bottom w:val="single" w:sz="6" w:space="0" w:color="auto"/>
              <w:right w:val="single" w:sz="6" w:space="0" w:color="auto"/>
            </w:tcBorders>
            <w:shd w:val="clear" w:color="auto" w:fill="auto"/>
            <w:vAlign w:val="bottom"/>
            <w:hideMark/>
          </w:tcPr>
          <w:p w14:paraId="462D4C72"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Void item retention </w:t>
            </w:r>
          </w:p>
        </w:tc>
        <w:tc>
          <w:tcPr>
            <w:tcW w:w="570" w:type="pct"/>
            <w:gridSpan w:val="2"/>
            <w:tcBorders>
              <w:top w:val="nil"/>
              <w:left w:val="nil"/>
              <w:bottom w:val="single" w:sz="6" w:space="0" w:color="auto"/>
              <w:right w:val="single" w:sz="6" w:space="0" w:color="auto"/>
            </w:tcBorders>
            <w:shd w:val="clear" w:color="auto" w:fill="auto"/>
            <w:vAlign w:val="bottom"/>
            <w:hideMark/>
          </w:tcPr>
          <w:p w14:paraId="52DA9BD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PN </w:t>
            </w:r>
          </w:p>
        </w:tc>
        <w:tc>
          <w:tcPr>
            <w:tcW w:w="545" w:type="pct"/>
            <w:gridSpan w:val="2"/>
            <w:tcBorders>
              <w:top w:val="nil"/>
              <w:left w:val="nil"/>
              <w:bottom w:val="single" w:sz="6" w:space="0" w:color="auto"/>
              <w:right w:val="single" w:sz="6" w:space="0" w:color="auto"/>
            </w:tcBorders>
            <w:shd w:val="clear" w:color="auto" w:fill="auto"/>
            <w:vAlign w:val="bottom"/>
            <w:hideMark/>
          </w:tcPr>
          <w:p w14:paraId="279851B5"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See action 12 </w:t>
            </w:r>
          </w:p>
        </w:tc>
        <w:tc>
          <w:tcPr>
            <w:tcW w:w="775" w:type="pct"/>
            <w:tcBorders>
              <w:top w:val="nil"/>
              <w:left w:val="nil"/>
              <w:bottom w:val="single" w:sz="6" w:space="0" w:color="auto"/>
              <w:right w:val="single" w:sz="6" w:space="0" w:color="auto"/>
            </w:tcBorders>
            <w:shd w:val="clear" w:color="auto" w:fill="auto"/>
            <w:vAlign w:val="bottom"/>
            <w:hideMark/>
          </w:tcPr>
          <w:p w14:paraId="198349C0" w14:textId="777426D9" w:rsidR="00522EB1" w:rsidRPr="00B55481" w:rsidRDefault="00522EB1" w:rsidP="00522EB1">
            <w:pPr>
              <w:spacing w:after="0" w:line="240" w:lineRule="auto"/>
              <w:ind w:left="0"/>
              <w:textAlignment w:val="baseline"/>
              <w:rPr>
                <w:rFonts w:ascii="Segoe UI" w:hAnsi="Segoe UI" w:cs="Segoe UI"/>
                <w:sz w:val="18"/>
                <w:szCs w:val="18"/>
                <w:lang w:val="en-GB" w:eastAsia="en-GB"/>
              </w:rPr>
            </w:pPr>
            <w:r w:rsidRPr="00B55481">
              <w:rPr>
                <w:rFonts w:ascii="Calibri" w:hAnsi="Calibri" w:cs="Calibri"/>
                <w:sz w:val="22"/>
                <w:szCs w:val="22"/>
                <w:lang w:val="en-GB" w:eastAsia="en-GB"/>
              </w:rPr>
              <w:t>Complete </w:t>
            </w:r>
            <w:r w:rsidR="0085790A" w:rsidRPr="00B55481">
              <w:rPr>
                <w:rFonts w:ascii="Calibri" w:hAnsi="Calibri" w:cs="Calibri"/>
                <w:sz w:val="22"/>
                <w:szCs w:val="22"/>
                <w:lang w:val="en-GB" w:eastAsia="en-GB"/>
              </w:rPr>
              <w:t>REMOVE</w:t>
            </w:r>
          </w:p>
        </w:tc>
        <w:tc>
          <w:tcPr>
            <w:tcW w:w="1512" w:type="pct"/>
            <w:tcBorders>
              <w:top w:val="nil"/>
              <w:left w:val="nil"/>
              <w:bottom w:val="single" w:sz="6" w:space="0" w:color="auto"/>
              <w:right w:val="single" w:sz="6" w:space="0" w:color="auto"/>
            </w:tcBorders>
            <w:shd w:val="clear" w:color="auto" w:fill="auto"/>
            <w:vAlign w:val="bottom"/>
            <w:hideMark/>
          </w:tcPr>
          <w:p w14:paraId="5CB0F8A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w:t>
            </w:r>
          </w:p>
        </w:tc>
      </w:tr>
      <w:tr w:rsidR="00522EB1" w:rsidRPr="00522EB1" w14:paraId="6D2B29DC" w14:textId="77777777" w:rsidTr="0085790A">
        <w:tblPrEx>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Ex>
        <w:trPr>
          <w:gridAfter w:val="1"/>
          <w:wAfter w:w="181" w:type="pct"/>
          <w:trHeight w:val="300"/>
        </w:trPr>
        <w:tc>
          <w:tcPr>
            <w:tcW w:w="254" w:type="pct"/>
            <w:tcBorders>
              <w:top w:val="nil"/>
              <w:left w:val="single" w:sz="6" w:space="0" w:color="auto"/>
              <w:bottom w:val="single" w:sz="6" w:space="0" w:color="auto"/>
              <w:right w:val="single" w:sz="6" w:space="0" w:color="auto"/>
            </w:tcBorders>
            <w:shd w:val="clear" w:color="auto" w:fill="auto"/>
            <w:vAlign w:val="center"/>
            <w:hideMark/>
          </w:tcPr>
          <w:p w14:paraId="37685E81" w14:textId="77777777" w:rsidR="00522EB1" w:rsidRPr="00522EB1" w:rsidRDefault="00522EB1" w:rsidP="00522EB1">
            <w:pPr>
              <w:spacing w:after="0" w:line="240" w:lineRule="auto"/>
              <w:ind w:left="0"/>
              <w:jc w:val="center"/>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12 </w:t>
            </w:r>
          </w:p>
        </w:tc>
        <w:tc>
          <w:tcPr>
            <w:tcW w:w="1163" w:type="pct"/>
            <w:gridSpan w:val="2"/>
            <w:tcBorders>
              <w:top w:val="nil"/>
              <w:left w:val="nil"/>
              <w:bottom w:val="single" w:sz="6" w:space="0" w:color="auto"/>
              <w:right w:val="single" w:sz="6" w:space="0" w:color="auto"/>
            </w:tcBorders>
            <w:shd w:val="clear" w:color="auto" w:fill="auto"/>
            <w:vAlign w:val="bottom"/>
            <w:hideMark/>
          </w:tcPr>
          <w:p w14:paraId="39FE53BB"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Void item retention </w:t>
            </w:r>
          </w:p>
        </w:tc>
        <w:tc>
          <w:tcPr>
            <w:tcW w:w="570" w:type="pct"/>
            <w:gridSpan w:val="2"/>
            <w:tcBorders>
              <w:top w:val="nil"/>
              <w:left w:val="nil"/>
              <w:bottom w:val="single" w:sz="6" w:space="0" w:color="auto"/>
              <w:right w:val="single" w:sz="6" w:space="0" w:color="auto"/>
            </w:tcBorders>
            <w:shd w:val="clear" w:color="auto" w:fill="auto"/>
            <w:vAlign w:val="bottom"/>
            <w:hideMark/>
          </w:tcPr>
          <w:p w14:paraId="6CDEF0BE"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AT/SW </w:t>
            </w:r>
          </w:p>
        </w:tc>
        <w:tc>
          <w:tcPr>
            <w:tcW w:w="545" w:type="pct"/>
            <w:gridSpan w:val="2"/>
            <w:tcBorders>
              <w:top w:val="nil"/>
              <w:left w:val="nil"/>
              <w:bottom w:val="single" w:sz="6" w:space="0" w:color="auto"/>
              <w:right w:val="single" w:sz="6" w:space="0" w:color="auto"/>
            </w:tcBorders>
            <w:shd w:val="clear" w:color="auto" w:fill="auto"/>
            <w:vAlign w:val="bottom"/>
            <w:hideMark/>
          </w:tcPr>
          <w:p w14:paraId="3FC691A0" w14:textId="77777777"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Not set </w:t>
            </w:r>
          </w:p>
        </w:tc>
        <w:tc>
          <w:tcPr>
            <w:tcW w:w="775" w:type="pct"/>
            <w:tcBorders>
              <w:top w:val="nil"/>
              <w:left w:val="nil"/>
              <w:bottom w:val="single" w:sz="6" w:space="0" w:color="auto"/>
              <w:right w:val="single" w:sz="6" w:space="0" w:color="auto"/>
            </w:tcBorders>
            <w:shd w:val="clear" w:color="auto" w:fill="auto"/>
            <w:vAlign w:val="bottom"/>
            <w:hideMark/>
          </w:tcPr>
          <w:p w14:paraId="3FCD707B" w14:textId="6979E67A" w:rsidR="00522EB1" w:rsidRPr="00B55481" w:rsidRDefault="00522EB1" w:rsidP="00522EB1">
            <w:pPr>
              <w:spacing w:after="0" w:line="240" w:lineRule="auto"/>
              <w:ind w:left="0"/>
              <w:textAlignment w:val="baseline"/>
              <w:rPr>
                <w:rFonts w:ascii="Segoe UI" w:hAnsi="Segoe UI" w:cs="Segoe UI"/>
                <w:sz w:val="18"/>
                <w:szCs w:val="18"/>
                <w:lang w:val="en-GB" w:eastAsia="en-GB"/>
              </w:rPr>
            </w:pPr>
            <w:r w:rsidRPr="00B55481">
              <w:rPr>
                <w:rFonts w:ascii="Calibri" w:hAnsi="Calibri" w:cs="Calibri"/>
                <w:sz w:val="22"/>
                <w:szCs w:val="22"/>
                <w:lang w:val="en-GB" w:eastAsia="en-GB"/>
              </w:rPr>
              <w:t>In progress </w:t>
            </w:r>
            <w:r w:rsidR="001D75DE" w:rsidRPr="00B55481">
              <w:rPr>
                <w:rFonts w:ascii="Calibri" w:hAnsi="Calibri" w:cs="Calibri"/>
                <w:sz w:val="22"/>
                <w:szCs w:val="22"/>
                <w:lang w:val="en-GB" w:eastAsia="en-GB"/>
              </w:rPr>
              <w:t>REMOVE</w:t>
            </w:r>
          </w:p>
        </w:tc>
        <w:tc>
          <w:tcPr>
            <w:tcW w:w="1512" w:type="pct"/>
            <w:tcBorders>
              <w:top w:val="nil"/>
              <w:left w:val="nil"/>
              <w:bottom w:val="single" w:sz="6" w:space="0" w:color="auto"/>
              <w:right w:val="single" w:sz="6" w:space="0" w:color="auto"/>
            </w:tcBorders>
            <w:shd w:val="clear" w:color="auto" w:fill="auto"/>
            <w:vAlign w:val="bottom"/>
            <w:hideMark/>
          </w:tcPr>
          <w:p w14:paraId="4760F1DB" w14:textId="0139A44E" w:rsidR="00522EB1" w:rsidRPr="00522EB1" w:rsidRDefault="00522EB1" w:rsidP="00522EB1">
            <w:pPr>
              <w:spacing w:after="0" w:line="240" w:lineRule="auto"/>
              <w:ind w:left="0"/>
              <w:textAlignment w:val="baseline"/>
              <w:rPr>
                <w:rFonts w:ascii="Segoe UI" w:hAnsi="Segoe UI" w:cs="Segoe UI"/>
                <w:sz w:val="18"/>
                <w:szCs w:val="18"/>
                <w:lang w:val="en-GB" w:eastAsia="en-GB"/>
              </w:rPr>
            </w:pPr>
            <w:r w:rsidRPr="00522EB1">
              <w:rPr>
                <w:rFonts w:ascii="Calibri" w:hAnsi="Calibri" w:cs="Calibri"/>
                <w:color w:val="000000"/>
                <w:sz w:val="22"/>
                <w:szCs w:val="22"/>
                <w:lang w:val="en-GB" w:eastAsia="en-GB"/>
              </w:rPr>
              <w:t xml:space="preserve"> Prep complete, go live Mon 26 </w:t>
            </w:r>
            <w:r>
              <w:rPr>
                <w:rFonts w:ascii="Calibri" w:hAnsi="Calibri" w:cs="Calibri"/>
                <w:color w:val="000000"/>
                <w:sz w:val="22"/>
                <w:szCs w:val="22"/>
                <w:lang w:val="en-GB" w:eastAsia="en-GB"/>
              </w:rPr>
              <w:t>J</w:t>
            </w:r>
            <w:r w:rsidRPr="00522EB1">
              <w:rPr>
                <w:rFonts w:ascii="Calibri" w:hAnsi="Calibri" w:cs="Calibri"/>
                <w:color w:val="000000"/>
                <w:sz w:val="22"/>
                <w:szCs w:val="22"/>
                <w:lang w:val="en-GB" w:eastAsia="en-GB"/>
              </w:rPr>
              <w:t xml:space="preserve">une for </w:t>
            </w:r>
            <w:r w:rsidR="00B57736" w:rsidRPr="00522EB1">
              <w:rPr>
                <w:rFonts w:ascii="Calibri" w:hAnsi="Calibri" w:cs="Calibri"/>
                <w:color w:val="000000"/>
                <w:sz w:val="22"/>
                <w:szCs w:val="22"/>
                <w:lang w:val="en-GB" w:eastAsia="en-GB"/>
              </w:rPr>
              <w:t>3-month</w:t>
            </w:r>
            <w:r w:rsidRPr="00522EB1">
              <w:rPr>
                <w:rFonts w:ascii="Calibri" w:hAnsi="Calibri" w:cs="Calibri"/>
                <w:color w:val="000000"/>
                <w:sz w:val="22"/>
                <w:szCs w:val="22"/>
                <w:lang w:val="en-GB" w:eastAsia="en-GB"/>
              </w:rPr>
              <w:t xml:space="preserve"> validation </w:t>
            </w:r>
          </w:p>
        </w:tc>
      </w:tr>
    </w:tbl>
    <w:p w14:paraId="7712A8D3" w14:textId="77777777" w:rsidR="00FE3951" w:rsidRPr="00FE3951" w:rsidRDefault="00FE3951" w:rsidP="00FE3951">
      <w:pPr>
        <w:pStyle w:val="ListNumber"/>
        <w:numPr>
          <w:ilvl w:val="0"/>
          <w:numId w:val="0"/>
        </w:numPr>
        <w:ind w:left="173" w:hanging="173"/>
      </w:pPr>
    </w:p>
    <w:sectPr w:rsidR="00FE3951" w:rsidRPr="00FE3951" w:rsidSect="00EB43D9">
      <w:headerReference w:type="even" r:id="rId12"/>
      <w:headerReference w:type="default" r:id="rId13"/>
      <w:footerReference w:type="even" r:id="rId14"/>
      <w:footerReference w:type="default" r:id="rId15"/>
      <w:headerReference w:type="first" r:id="rId16"/>
      <w:footerReference w:type="first" r:id="rId17"/>
      <w:pgSz w:w="11906" w:h="16838" w:code="9"/>
      <w:pgMar w:top="993" w:right="1080" w:bottom="720" w:left="1080"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AC3C" w14:textId="77777777" w:rsidR="00EB43D9" w:rsidRDefault="00EB43D9" w:rsidP="001E7D29">
      <w:pPr>
        <w:spacing w:after="0" w:line="240" w:lineRule="auto"/>
      </w:pPr>
      <w:r>
        <w:separator/>
      </w:r>
    </w:p>
  </w:endnote>
  <w:endnote w:type="continuationSeparator" w:id="0">
    <w:p w14:paraId="33EAF907" w14:textId="77777777" w:rsidR="00EB43D9" w:rsidRDefault="00EB43D9"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4562" w14:textId="1614E928" w:rsidR="00D46657" w:rsidRDefault="00D46657">
    <w:pPr>
      <w:pStyle w:val="Footer"/>
    </w:pPr>
    <w:r>
      <w:rPr>
        <w:noProof/>
      </w:rPr>
      <mc:AlternateContent>
        <mc:Choice Requires="wps">
          <w:drawing>
            <wp:anchor distT="0" distB="0" distL="0" distR="0" simplePos="0" relativeHeight="251656704" behindDoc="0" locked="0" layoutInCell="1" allowOverlap="1" wp14:anchorId="3B416B9D" wp14:editId="6A0054DD">
              <wp:simplePos x="635" y="635"/>
              <wp:positionH relativeFrom="page">
                <wp:align>center</wp:align>
              </wp:positionH>
              <wp:positionV relativeFrom="page">
                <wp:align>bottom</wp:align>
              </wp:positionV>
              <wp:extent cx="443865" cy="443865"/>
              <wp:effectExtent l="0" t="0" r="1270" b="0"/>
              <wp:wrapNone/>
              <wp:docPr id="2" name="Text Box 2"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16B9D" id="_x0000_t202" coordsize="21600,21600" o:spt="202" path="m,l,21600r21600,l21600,xe">
              <v:stroke joinstyle="miter"/>
              <v:path gradientshapeok="t" o:connecttype="rect"/>
            </v:shapetype>
            <v:shape id="Text Box 2" o:spid="_x0000_s1026" type="#_x0000_t202" alt="GENERAL - EXTERNAL"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DA666" w14:textId="7AB57FCD"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891" w14:textId="73DD3225" w:rsidR="00D46657" w:rsidRDefault="00D46657">
    <w:pPr>
      <w:pStyle w:val="Footer"/>
    </w:pPr>
    <w:r>
      <w:rPr>
        <w:noProof/>
      </w:rPr>
      <mc:AlternateContent>
        <mc:Choice Requires="wps">
          <w:drawing>
            <wp:anchor distT="0" distB="0" distL="0" distR="0" simplePos="0" relativeHeight="251657728" behindDoc="0" locked="0" layoutInCell="1" allowOverlap="1" wp14:anchorId="07D9AC6E" wp14:editId="7DC28155">
              <wp:simplePos x="685800" y="10051676"/>
              <wp:positionH relativeFrom="page">
                <wp:align>center</wp:align>
              </wp:positionH>
              <wp:positionV relativeFrom="page">
                <wp:align>bottom</wp:align>
              </wp:positionV>
              <wp:extent cx="443865" cy="443865"/>
              <wp:effectExtent l="0" t="0" r="1270" b="0"/>
              <wp:wrapNone/>
              <wp:docPr id="4" name="Text Box 4"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D9AC6E" id="_x0000_t202" coordsize="21600,21600" o:spt="202" path="m,l,21600r21600,l21600,xe">
              <v:stroke joinstyle="miter"/>
              <v:path gradientshapeok="t" o:connecttype="rect"/>
            </v:shapetype>
            <v:shape id="Text Box 4" o:spid="_x0000_s1027" type="#_x0000_t202" alt="GENERAL - EXTERNAL"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0AB26E1" w14:textId="70FF8317"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64BE" w14:textId="101211F6" w:rsidR="00D46657" w:rsidRDefault="00D46657">
    <w:pPr>
      <w:pStyle w:val="Footer"/>
    </w:pPr>
    <w:r>
      <w:rPr>
        <w:noProof/>
      </w:rPr>
      <mc:AlternateContent>
        <mc:Choice Requires="wps">
          <w:drawing>
            <wp:anchor distT="0" distB="0" distL="0" distR="0" simplePos="0" relativeHeight="251655680" behindDoc="0" locked="0" layoutInCell="1" allowOverlap="1" wp14:anchorId="2047C749" wp14:editId="3AEAAE29">
              <wp:simplePos x="635" y="635"/>
              <wp:positionH relativeFrom="page">
                <wp:align>center</wp:align>
              </wp:positionH>
              <wp:positionV relativeFrom="page">
                <wp:align>bottom</wp:align>
              </wp:positionV>
              <wp:extent cx="443865" cy="443865"/>
              <wp:effectExtent l="0" t="0" r="1270" b="0"/>
              <wp:wrapNone/>
              <wp:docPr id="1" name="Text Box 1" descr="GENER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7C749" id="_x0000_t202" coordsize="21600,21600" o:spt="202" path="m,l,21600r21600,l21600,xe">
              <v:stroke joinstyle="miter"/>
              <v:path gradientshapeok="t" o:connecttype="rect"/>
            </v:shapetype>
            <v:shape id="Text Box 1" o:spid="_x0000_s1028" type="#_x0000_t202" alt="GENERAL - EXTERNAL"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C7C2A71" w14:textId="02751469" w:rsidR="00D46657" w:rsidRPr="00D46657" w:rsidRDefault="00D46657" w:rsidP="00D46657">
                    <w:pPr>
                      <w:spacing w:after="0"/>
                      <w:rPr>
                        <w:rFonts w:ascii="Calibri" w:eastAsia="Calibri" w:hAnsi="Calibri" w:cs="Calibri"/>
                        <w:noProof/>
                        <w:color w:val="000000"/>
                        <w:sz w:val="20"/>
                        <w:szCs w:val="20"/>
                      </w:rPr>
                    </w:pPr>
                    <w:r w:rsidRPr="00D46657">
                      <w:rPr>
                        <w:rFonts w:ascii="Calibri" w:eastAsia="Calibri" w:hAnsi="Calibri" w:cs="Calibri"/>
                        <w:noProof/>
                        <w:color w:val="000000"/>
                        <w:sz w:val="20"/>
                        <w:szCs w:val="20"/>
                      </w:rPr>
                      <w:t>GENERAL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FD98" w14:textId="77777777" w:rsidR="00EB43D9" w:rsidRDefault="00EB43D9" w:rsidP="001E7D29">
      <w:pPr>
        <w:spacing w:after="0" w:line="240" w:lineRule="auto"/>
      </w:pPr>
      <w:r>
        <w:separator/>
      </w:r>
    </w:p>
  </w:footnote>
  <w:footnote w:type="continuationSeparator" w:id="0">
    <w:p w14:paraId="127780B8" w14:textId="77777777" w:rsidR="00EB43D9" w:rsidRDefault="00EB43D9"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8E0F" w14:textId="77777777" w:rsidR="007F6988" w:rsidRDefault="007F6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873F" w14:textId="37E1B99E" w:rsidR="00B36EEC" w:rsidRDefault="00B36EEC">
    <w:pPr>
      <w:pStyle w:val="Header"/>
    </w:pPr>
    <w:r>
      <w:rPr>
        <w:noProof/>
        <w:lang w:eastAsia="en-GB"/>
      </w:rPr>
      <w:drawing>
        <wp:anchor distT="0" distB="0" distL="114300" distR="114300" simplePos="0" relativeHeight="251658752" behindDoc="1" locked="0" layoutInCell="1" allowOverlap="1" wp14:anchorId="5B2DCC37" wp14:editId="42C33CFA">
          <wp:simplePos x="0" y="0"/>
          <wp:positionH relativeFrom="column">
            <wp:posOffset>-311150</wp:posOffset>
          </wp:positionH>
          <wp:positionV relativeFrom="paragraph">
            <wp:posOffset>-12700</wp:posOffset>
          </wp:positionV>
          <wp:extent cx="1106182" cy="936000"/>
          <wp:effectExtent l="0" t="0" r="0" b="0"/>
          <wp:wrapTight wrapText="bothSides">
            <wp:wrapPolygon edited="0">
              <wp:start x="0" y="0"/>
              <wp:lineTo x="0" y="21102"/>
              <wp:lineTo x="21203" y="21102"/>
              <wp:lineTo x="21203"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82"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B79E" w14:textId="77777777" w:rsidR="007F6988" w:rsidRDefault="007F6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263AA3"/>
    <w:multiLevelType w:val="hybridMultilevel"/>
    <w:tmpl w:val="9ED84D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B876F9"/>
    <w:multiLevelType w:val="hybridMultilevel"/>
    <w:tmpl w:val="B44A0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D8723E"/>
    <w:multiLevelType w:val="hybridMultilevel"/>
    <w:tmpl w:val="6D6C6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80148"/>
    <w:multiLevelType w:val="hybridMultilevel"/>
    <w:tmpl w:val="D6C6E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3D1D50"/>
    <w:multiLevelType w:val="hybridMultilevel"/>
    <w:tmpl w:val="9CBC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5"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B5792C"/>
    <w:multiLevelType w:val="hybridMultilevel"/>
    <w:tmpl w:val="2B805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A95245E"/>
    <w:multiLevelType w:val="hybridMultilevel"/>
    <w:tmpl w:val="AD0E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480608">
    <w:abstractNumId w:val="7"/>
  </w:num>
  <w:num w:numId="2" w16cid:durableId="360281323">
    <w:abstractNumId w:val="6"/>
  </w:num>
  <w:num w:numId="3" w16cid:durableId="374163367">
    <w:abstractNumId w:val="5"/>
  </w:num>
  <w:num w:numId="4" w16cid:durableId="262230326">
    <w:abstractNumId w:val="4"/>
  </w:num>
  <w:num w:numId="5" w16cid:durableId="1224754114">
    <w:abstractNumId w:val="3"/>
  </w:num>
  <w:num w:numId="6" w16cid:durableId="1737512954">
    <w:abstractNumId w:val="2"/>
  </w:num>
  <w:num w:numId="7" w16cid:durableId="269246504">
    <w:abstractNumId w:val="1"/>
  </w:num>
  <w:num w:numId="8" w16cid:durableId="877358239">
    <w:abstractNumId w:val="0"/>
  </w:num>
  <w:num w:numId="9" w16cid:durableId="922758372">
    <w:abstractNumId w:val="14"/>
  </w:num>
  <w:num w:numId="10" w16cid:durableId="1447118530">
    <w:abstractNumId w:val="13"/>
  </w:num>
  <w:num w:numId="11" w16cid:durableId="1324815763">
    <w:abstractNumId w:val="15"/>
  </w:num>
  <w:num w:numId="12" w16cid:durableId="1340738394">
    <w:abstractNumId w:val="17"/>
  </w:num>
  <w:num w:numId="13" w16cid:durableId="2007706983">
    <w:abstractNumId w:val="16"/>
  </w:num>
  <w:num w:numId="14" w16cid:durableId="673610012">
    <w:abstractNumId w:val="18"/>
  </w:num>
  <w:num w:numId="15" w16cid:durableId="1630479377">
    <w:abstractNumId w:val="9"/>
  </w:num>
  <w:num w:numId="16" w16cid:durableId="470176521">
    <w:abstractNumId w:val="8"/>
  </w:num>
  <w:num w:numId="17" w16cid:durableId="64111013">
    <w:abstractNumId w:val="10"/>
  </w:num>
  <w:num w:numId="18" w16cid:durableId="1692485162">
    <w:abstractNumId w:val="11"/>
  </w:num>
  <w:num w:numId="19" w16cid:durableId="181104826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06"/>
    <w:rsid w:val="0000050D"/>
    <w:rsid w:val="0000418E"/>
    <w:rsid w:val="000153BB"/>
    <w:rsid w:val="00015440"/>
    <w:rsid w:val="00016839"/>
    <w:rsid w:val="00016C6E"/>
    <w:rsid w:val="00017948"/>
    <w:rsid w:val="00021A4B"/>
    <w:rsid w:val="00021BF6"/>
    <w:rsid w:val="00027D9D"/>
    <w:rsid w:val="00042FB3"/>
    <w:rsid w:val="000521EC"/>
    <w:rsid w:val="00055973"/>
    <w:rsid w:val="00057671"/>
    <w:rsid w:val="00062D66"/>
    <w:rsid w:val="00063538"/>
    <w:rsid w:val="00065FEE"/>
    <w:rsid w:val="00066754"/>
    <w:rsid w:val="00067068"/>
    <w:rsid w:val="00067121"/>
    <w:rsid w:val="00070E93"/>
    <w:rsid w:val="00070F04"/>
    <w:rsid w:val="0007341A"/>
    <w:rsid w:val="000824C6"/>
    <w:rsid w:val="00082EAC"/>
    <w:rsid w:val="0008470F"/>
    <w:rsid w:val="00084752"/>
    <w:rsid w:val="00084968"/>
    <w:rsid w:val="00086540"/>
    <w:rsid w:val="000923E8"/>
    <w:rsid w:val="00092537"/>
    <w:rsid w:val="000A4C7A"/>
    <w:rsid w:val="000C4825"/>
    <w:rsid w:val="000C5ED2"/>
    <w:rsid w:val="000D445D"/>
    <w:rsid w:val="000D479D"/>
    <w:rsid w:val="000D5CA3"/>
    <w:rsid w:val="000D6706"/>
    <w:rsid w:val="000E4D8B"/>
    <w:rsid w:val="000E4E74"/>
    <w:rsid w:val="000E7804"/>
    <w:rsid w:val="000F4987"/>
    <w:rsid w:val="000F65EC"/>
    <w:rsid w:val="00100D4C"/>
    <w:rsid w:val="001011DD"/>
    <w:rsid w:val="00101460"/>
    <w:rsid w:val="00103670"/>
    <w:rsid w:val="00111097"/>
    <w:rsid w:val="0011224F"/>
    <w:rsid w:val="0011573E"/>
    <w:rsid w:val="00122106"/>
    <w:rsid w:val="00123C6E"/>
    <w:rsid w:val="0012634B"/>
    <w:rsid w:val="001269DE"/>
    <w:rsid w:val="001350AA"/>
    <w:rsid w:val="00140DAE"/>
    <w:rsid w:val="00141478"/>
    <w:rsid w:val="00141EF8"/>
    <w:rsid w:val="00146AF5"/>
    <w:rsid w:val="0015180F"/>
    <w:rsid w:val="00152286"/>
    <w:rsid w:val="00157994"/>
    <w:rsid w:val="00161E38"/>
    <w:rsid w:val="00166669"/>
    <w:rsid w:val="001668AD"/>
    <w:rsid w:val="001746FC"/>
    <w:rsid w:val="00175D3B"/>
    <w:rsid w:val="0017681E"/>
    <w:rsid w:val="00177682"/>
    <w:rsid w:val="001839BF"/>
    <w:rsid w:val="00184BB4"/>
    <w:rsid w:val="00184BF5"/>
    <w:rsid w:val="00185D73"/>
    <w:rsid w:val="00186CA4"/>
    <w:rsid w:val="00186F67"/>
    <w:rsid w:val="00187596"/>
    <w:rsid w:val="00190918"/>
    <w:rsid w:val="00192B9A"/>
    <w:rsid w:val="00193653"/>
    <w:rsid w:val="001A0FAF"/>
    <w:rsid w:val="001A1D4A"/>
    <w:rsid w:val="001A31AA"/>
    <w:rsid w:val="001A329B"/>
    <w:rsid w:val="001B438E"/>
    <w:rsid w:val="001C064C"/>
    <w:rsid w:val="001C329C"/>
    <w:rsid w:val="001D75DE"/>
    <w:rsid w:val="001E0605"/>
    <w:rsid w:val="001E286F"/>
    <w:rsid w:val="001E7D29"/>
    <w:rsid w:val="001F01B5"/>
    <w:rsid w:val="001F2F68"/>
    <w:rsid w:val="001F3AD8"/>
    <w:rsid w:val="00201ED4"/>
    <w:rsid w:val="00203253"/>
    <w:rsid w:val="00203F7B"/>
    <w:rsid w:val="002114A2"/>
    <w:rsid w:val="002156D6"/>
    <w:rsid w:val="00220F4E"/>
    <w:rsid w:val="00224ECE"/>
    <w:rsid w:val="002256D0"/>
    <w:rsid w:val="00225CC2"/>
    <w:rsid w:val="0022670A"/>
    <w:rsid w:val="0023181B"/>
    <w:rsid w:val="0023218B"/>
    <w:rsid w:val="00233F9C"/>
    <w:rsid w:val="002359DB"/>
    <w:rsid w:val="002404F5"/>
    <w:rsid w:val="0024335E"/>
    <w:rsid w:val="002523B6"/>
    <w:rsid w:val="002544E6"/>
    <w:rsid w:val="0026189C"/>
    <w:rsid w:val="0026430B"/>
    <w:rsid w:val="00265E0A"/>
    <w:rsid w:val="002668E2"/>
    <w:rsid w:val="00270D66"/>
    <w:rsid w:val="00272705"/>
    <w:rsid w:val="002740D1"/>
    <w:rsid w:val="00274518"/>
    <w:rsid w:val="00275260"/>
    <w:rsid w:val="00275F01"/>
    <w:rsid w:val="00276FA1"/>
    <w:rsid w:val="00280719"/>
    <w:rsid w:val="00282D00"/>
    <w:rsid w:val="00283599"/>
    <w:rsid w:val="00284518"/>
    <w:rsid w:val="00285326"/>
    <w:rsid w:val="00285B87"/>
    <w:rsid w:val="00290E42"/>
    <w:rsid w:val="00291B4A"/>
    <w:rsid w:val="00294208"/>
    <w:rsid w:val="002A1D48"/>
    <w:rsid w:val="002A6F1D"/>
    <w:rsid w:val="002B42C4"/>
    <w:rsid w:val="002B4E0C"/>
    <w:rsid w:val="002C3B54"/>
    <w:rsid w:val="002C3D7E"/>
    <w:rsid w:val="002C45A0"/>
    <w:rsid w:val="002C6F8F"/>
    <w:rsid w:val="002C7A25"/>
    <w:rsid w:val="002D02E2"/>
    <w:rsid w:val="002D059C"/>
    <w:rsid w:val="002D3A61"/>
    <w:rsid w:val="002E23DC"/>
    <w:rsid w:val="002E3B85"/>
    <w:rsid w:val="002E4F42"/>
    <w:rsid w:val="002F0CCA"/>
    <w:rsid w:val="002F15F4"/>
    <w:rsid w:val="002F5D86"/>
    <w:rsid w:val="00303DE2"/>
    <w:rsid w:val="003114BF"/>
    <w:rsid w:val="0031566A"/>
    <w:rsid w:val="00315CCA"/>
    <w:rsid w:val="00317343"/>
    <w:rsid w:val="0032131A"/>
    <w:rsid w:val="00322243"/>
    <w:rsid w:val="00324AA4"/>
    <w:rsid w:val="00326D97"/>
    <w:rsid w:val="00330898"/>
    <w:rsid w:val="003310BF"/>
    <w:rsid w:val="00331D9D"/>
    <w:rsid w:val="00333DF8"/>
    <w:rsid w:val="003411A3"/>
    <w:rsid w:val="00342E38"/>
    <w:rsid w:val="00343AA1"/>
    <w:rsid w:val="0034471A"/>
    <w:rsid w:val="003448DB"/>
    <w:rsid w:val="00350AF8"/>
    <w:rsid w:val="003517DD"/>
    <w:rsid w:val="00352B99"/>
    <w:rsid w:val="00357641"/>
    <w:rsid w:val="00357C79"/>
    <w:rsid w:val="00357E89"/>
    <w:rsid w:val="00360B6E"/>
    <w:rsid w:val="00360B83"/>
    <w:rsid w:val="00361DEE"/>
    <w:rsid w:val="003632C6"/>
    <w:rsid w:val="0037680E"/>
    <w:rsid w:val="003773D6"/>
    <w:rsid w:val="00386CF5"/>
    <w:rsid w:val="00386F89"/>
    <w:rsid w:val="00390FD9"/>
    <w:rsid w:val="00392431"/>
    <w:rsid w:val="00394EF4"/>
    <w:rsid w:val="00395B06"/>
    <w:rsid w:val="003977A0"/>
    <w:rsid w:val="003A0D52"/>
    <w:rsid w:val="003B14E1"/>
    <w:rsid w:val="003B4DB2"/>
    <w:rsid w:val="003B7C1B"/>
    <w:rsid w:val="003C0080"/>
    <w:rsid w:val="003C20D9"/>
    <w:rsid w:val="003C50E1"/>
    <w:rsid w:val="003D4E11"/>
    <w:rsid w:val="003D616F"/>
    <w:rsid w:val="003E25AA"/>
    <w:rsid w:val="003E2620"/>
    <w:rsid w:val="003E3498"/>
    <w:rsid w:val="003E5EB5"/>
    <w:rsid w:val="003E7C08"/>
    <w:rsid w:val="003F66CE"/>
    <w:rsid w:val="003F68AD"/>
    <w:rsid w:val="003F7B67"/>
    <w:rsid w:val="003F7B8F"/>
    <w:rsid w:val="00402A47"/>
    <w:rsid w:val="00410612"/>
    <w:rsid w:val="00411F8B"/>
    <w:rsid w:val="00416E53"/>
    <w:rsid w:val="004170C5"/>
    <w:rsid w:val="004203B0"/>
    <w:rsid w:val="004230D9"/>
    <w:rsid w:val="00436B37"/>
    <w:rsid w:val="0043724C"/>
    <w:rsid w:val="004400A4"/>
    <w:rsid w:val="0044242D"/>
    <w:rsid w:val="0044323E"/>
    <w:rsid w:val="004463E4"/>
    <w:rsid w:val="00446E30"/>
    <w:rsid w:val="00450670"/>
    <w:rsid w:val="00452868"/>
    <w:rsid w:val="004565FC"/>
    <w:rsid w:val="004614C6"/>
    <w:rsid w:val="00462B4D"/>
    <w:rsid w:val="004724BD"/>
    <w:rsid w:val="00476CA1"/>
    <w:rsid w:val="00477352"/>
    <w:rsid w:val="00480F3A"/>
    <w:rsid w:val="0048124E"/>
    <w:rsid w:val="00484107"/>
    <w:rsid w:val="00484303"/>
    <w:rsid w:val="004914F8"/>
    <w:rsid w:val="00491B83"/>
    <w:rsid w:val="00491C23"/>
    <w:rsid w:val="00494F5F"/>
    <w:rsid w:val="0049554C"/>
    <w:rsid w:val="004A3560"/>
    <w:rsid w:val="004A7749"/>
    <w:rsid w:val="004B16EA"/>
    <w:rsid w:val="004B2C1C"/>
    <w:rsid w:val="004B5C09"/>
    <w:rsid w:val="004B6567"/>
    <w:rsid w:val="004C3BB6"/>
    <w:rsid w:val="004C60B1"/>
    <w:rsid w:val="004D3391"/>
    <w:rsid w:val="004E227E"/>
    <w:rsid w:val="004E243A"/>
    <w:rsid w:val="004F0790"/>
    <w:rsid w:val="004F7642"/>
    <w:rsid w:val="0050055A"/>
    <w:rsid w:val="00500DD1"/>
    <w:rsid w:val="00505F8F"/>
    <w:rsid w:val="00507A76"/>
    <w:rsid w:val="0052138D"/>
    <w:rsid w:val="00521AE3"/>
    <w:rsid w:val="00522EB1"/>
    <w:rsid w:val="00524582"/>
    <w:rsid w:val="0052557B"/>
    <w:rsid w:val="0052604A"/>
    <w:rsid w:val="00535B54"/>
    <w:rsid w:val="00537C89"/>
    <w:rsid w:val="00544655"/>
    <w:rsid w:val="0055355A"/>
    <w:rsid w:val="00554276"/>
    <w:rsid w:val="00557500"/>
    <w:rsid w:val="00564D17"/>
    <w:rsid w:val="00570173"/>
    <w:rsid w:val="005747DB"/>
    <w:rsid w:val="00575E9D"/>
    <w:rsid w:val="00590DFC"/>
    <w:rsid w:val="00592462"/>
    <w:rsid w:val="0059550D"/>
    <w:rsid w:val="005961E7"/>
    <w:rsid w:val="00596C2D"/>
    <w:rsid w:val="00597446"/>
    <w:rsid w:val="005A2EF0"/>
    <w:rsid w:val="005A37A2"/>
    <w:rsid w:val="005A6302"/>
    <w:rsid w:val="005A6C57"/>
    <w:rsid w:val="005A709A"/>
    <w:rsid w:val="005A7A9A"/>
    <w:rsid w:val="005B09FE"/>
    <w:rsid w:val="005B1674"/>
    <w:rsid w:val="005B29D4"/>
    <w:rsid w:val="005B31F6"/>
    <w:rsid w:val="005B7A41"/>
    <w:rsid w:val="005B7A83"/>
    <w:rsid w:val="005B7E55"/>
    <w:rsid w:val="005C1E24"/>
    <w:rsid w:val="005C50C0"/>
    <w:rsid w:val="005C5E51"/>
    <w:rsid w:val="005C690D"/>
    <w:rsid w:val="005C6FD5"/>
    <w:rsid w:val="005D002D"/>
    <w:rsid w:val="005D3902"/>
    <w:rsid w:val="005E0ED9"/>
    <w:rsid w:val="005F569B"/>
    <w:rsid w:val="005F696F"/>
    <w:rsid w:val="00606F0C"/>
    <w:rsid w:val="00607775"/>
    <w:rsid w:val="00616B41"/>
    <w:rsid w:val="00616D09"/>
    <w:rsid w:val="00620AE8"/>
    <w:rsid w:val="0062116A"/>
    <w:rsid w:val="0062256F"/>
    <w:rsid w:val="006250AC"/>
    <w:rsid w:val="00625B38"/>
    <w:rsid w:val="00640660"/>
    <w:rsid w:val="0064628C"/>
    <w:rsid w:val="00647C9E"/>
    <w:rsid w:val="0065214E"/>
    <w:rsid w:val="00655EE2"/>
    <w:rsid w:val="00667F6A"/>
    <w:rsid w:val="00672FE6"/>
    <w:rsid w:val="00674DB1"/>
    <w:rsid w:val="006771EF"/>
    <w:rsid w:val="00680296"/>
    <w:rsid w:val="00684997"/>
    <w:rsid w:val="0068528D"/>
    <w:rsid w:val="006853BC"/>
    <w:rsid w:val="00686E45"/>
    <w:rsid w:val="00687389"/>
    <w:rsid w:val="0069207C"/>
    <w:rsid w:val="006928C1"/>
    <w:rsid w:val="00695886"/>
    <w:rsid w:val="00695CEF"/>
    <w:rsid w:val="006966F9"/>
    <w:rsid w:val="006A273A"/>
    <w:rsid w:val="006A5D1B"/>
    <w:rsid w:val="006B2AB3"/>
    <w:rsid w:val="006B47DD"/>
    <w:rsid w:val="006C4CC4"/>
    <w:rsid w:val="006C53F1"/>
    <w:rsid w:val="006C5764"/>
    <w:rsid w:val="006C5E83"/>
    <w:rsid w:val="006C6A5B"/>
    <w:rsid w:val="006C6F14"/>
    <w:rsid w:val="006D5463"/>
    <w:rsid w:val="006E015E"/>
    <w:rsid w:val="006E58DE"/>
    <w:rsid w:val="006E6AA9"/>
    <w:rsid w:val="006F03D4"/>
    <w:rsid w:val="006F0AE3"/>
    <w:rsid w:val="006F5CFB"/>
    <w:rsid w:val="006F7804"/>
    <w:rsid w:val="00700B1F"/>
    <w:rsid w:val="00710771"/>
    <w:rsid w:val="0072046B"/>
    <w:rsid w:val="007217B1"/>
    <w:rsid w:val="00721A10"/>
    <w:rsid w:val="00721B24"/>
    <w:rsid w:val="00723787"/>
    <w:rsid w:val="007257E9"/>
    <w:rsid w:val="00726E53"/>
    <w:rsid w:val="0072758B"/>
    <w:rsid w:val="00732862"/>
    <w:rsid w:val="00733EF3"/>
    <w:rsid w:val="00735B89"/>
    <w:rsid w:val="00740105"/>
    <w:rsid w:val="00740F08"/>
    <w:rsid w:val="00744B1E"/>
    <w:rsid w:val="0074784D"/>
    <w:rsid w:val="007506B1"/>
    <w:rsid w:val="00755699"/>
    <w:rsid w:val="00756D9C"/>
    <w:rsid w:val="007619BD"/>
    <w:rsid w:val="00767516"/>
    <w:rsid w:val="00771C24"/>
    <w:rsid w:val="0077289D"/>
    <w:rsid w:val="00773A63"/>
    <w:rsid w:val="007749B9"/>
    <w:rsid w:val="00774F72"/>
    <w:rsid w:val="0078141B"/>
    <w:rsid w:val="00781863"/>
    <w:rsid w:val="007846DA"/>
    <w:rsid w:val="00784C41"/>
    <w:rsid w:val="00790794"/>
    <w:rsid w:val="00791275"/>
    <w:rsid w:val="00792090"/>
    <w:rsid w:val="00792701"/>
    <w:rsid w:val="00793169"/>
    <w:rsid w:val="00794E4C"/>
    <w:rsid w:val="007A0657"/>
    <w:rsid w:val="007A6760"/>
    <w:rsid w:val="007A7E51"/>
    <w:rsid w:val="007B2549"/>
    <w:rsid w:val="007B389D"/>
    <w:rsid w:val="007B3FE2"/>
    <w:rsid w:val="007C01B7"/>
    <w:rsid w:val="007C30C6"/>
    <w:rsid w:val="007C52D7"/>
    <w:rsid w:val="007D5836"/>
    <w:rsid w:val="007E32EC"/>
    <w:rsid w:val="007F34A4"/>
    <w:rsid w:val="007F3549"/>
    <w:rsid w:val="007F4723"/>
    <w:rsid w:val="007F58C8"/>
    <w:rsid w:val="007F6924"/>
    <w:rsid w:val="007F6988"/>
    <w:rsid w:val="007F6FCE"/>
    <w:rsid w:val="0080222C"/>
    <w:rsid w:val="00802482"/>
    <w:rsid w:val="0081077D"/>
    <w:rsid w:val="00811515"/>
    <w:rsid w:val="00811D2F"/>
    <w:rsid w:val="00812CD7"/>
    <w:rsid w:val="008141E0"/>
    <w:rsid w:val="00815563"/>
    <w:rsid w:val="008240DA"/>
    <w:rsid w:val="0083067E"/>
    <w:rsid w:val="00832EF7"/>
    <w:rsid w:val="00833A6F"/>
    <w:rsid w:val="008341DE"/>
    <w:rsid w:val="00834C26"/>
    <w:rsid w:val="00835B7C"/>
    <w:rsid w:val="00840225"/>
    <w:rsid w:val="00842929"/>
    <w:rsid w:val="008429E5"/>
    <w:rsid w:val="00843F49"/>
    <w:rsid w:val="0085790A"/>
    <w:rsid w:val="00857EC5"/>
    <w:rsid w:val="008632CC"/>
    <w:rsid w:val="00863BC1"/>
    <w:rsid w:val="00863E6E"/>
    <w:rsid w:val="00864CEF"/>
    <w:rsid w:val="00867EA4"/>
    <w:rsid w:val="00873DD5"/>
    <w:rsid w:val="008767B3"/>
    <w:rsid w:val="00880C14"/>
    <w:rsid w:val="0088426A"/>
    <w:rsid w:val="00891795"/>
    <w:rsid w:val="008925ED"/>
    <w:rsid w:val="008932A7"/>
    <w:rsid w:val="00897D88"/>
    <w:rsid w:val="008A0319"/>
    <w:rsid w:val="008A3D07"/>
    <w:rsid w:val="008A56A5"/>
    <w:rsid w:val="008B3D58"/>
    <w:rsid w:val="008B5E1E"/>
    <w:rsid w:val="008B650A"/>
    <w:rsid w:val="008C7429"/>
    <w:rsid w:val="008D0AA5"/>
    <w:rsid w:val="008D0C8B"/>
    <w:rsid w:val="008D1D88"/>
    <w:rsid w:val="008D2EE6"/>
    <w:rsid w:val="008D43E9"/>
    <w:rsid w:val="008D4E62"/>
    <w:rsid w:val="008E1170"/>
    <w:rsid w:val="008E3721"/>
    <w:rsid w:val="008E3C0E"/>
    <w:rsid w:val="008E421A"/>
    <w:rsid w:val="008E4402"/>
    <w:rsid w:val="008E476B"/>
    <w:rsid w:val="008F0F63"/>
    <w:rsid w:val="008F183F"/>
    <w:rsid w:val="008F2E03"/>
    <w:rsid w:val="008F793C"/>
    <w:rsid w:val="00900D82"/>
    <w:rsid w:val="009119B7"/>
    <w:rsid w:val="00916709"/>
    <w:rsid w:val="00922A60"/>
    <w:rsid w:val="00923A7D"/>
    <w:rsid w:val="00923CF9"/>
    <w:rsid w:val="0092544E"/>
    <w:rsid w:val="009254FE"/>
    <w:rsid w:val="00927230"/>
    <w:rsid w:val="00927C63"/>
    <w:rsid w:val="0093251E"/>
    <w:rsid w:val="00932F50"/>
    <w:rsid w:val="00934730"/>
    <w:rsid w:val="00934DFB"/>
    <w:rsid w:val="009359CF"/>
    <w:rsid w:val="00936873"/>
    <w:rsid w:val="0094637B"/>
    <w:rsid w:val="00946D04"/>
    <w:rsid w:val="00955A78"/>
    <w:rsid w:val="00960835"/>
    <w:rsid w:val="009613BE"/>
    <w:rsid w:val="00966171"/>
    <w:rsid w:val="009678FB"/>
    <w:rsid w:val="00975F69"/>
    <w:rsid w:val="00987188"/>
    <w:rsid w:val="00987AB7"/>
    <w:rsid w:val="009921B8"/>
    <w:rsid w:val="00995213"/>
    <w:rsid w:val="009A06DC"/>
    <w:rsid w:val="009A0E08"/>
    <w:rsid w:val="009A53E7"/>
    <w:rsid w:val="009A6621"/>
    <w:rsid w:val="009C3786"/>
    <w:rsid w:val="009C3E64"/>
    <w:rsid w:val="009C45E5"/>
    <w:rsid w:val="009C65BD"/>
    <w:rsid w:val="009D01BD"/>
    <w:rsid w:val="009D1049"/>
    <w:rsid w:val="009D4984"/>
    <w:rsid w:val="009D4CD1"/>
    <w:rsid w:val="009D6901"/>
    <w:rsid w:val="009D7A0F"/>
    <w:rsid w:val="009E1B2D"/>
    <w:rsid w:val="009E3FDD"/>
    <w:rsid w:val="009E6451"/>
    <w:rsid w:val="009F17AA"/>
    <w:rsid w:val="009F458A"/>
    <w:rsid w:val="009F4E19"/>
    <w:rsid w:val="009F5835"/>
    <w:rsid w:val="00A00F8B"/>
    <w:rsid w:val="00A02470"/>
    <w:rsid w:val="00A03CBC"/>
    <w:rsid w:val="00A07662"/>
    <w:rsid w:val="00A10664"/>
    <w:rsid w:val="00A11995"/>
    <w:rsid w:val="00A13131"/>
    <w:rsid w:val="00A15AD3"/>
    <w:rsid w:val="00A21B71"/>
    <w:rsid w:val="00A25111"/>
    <w:rsid w:val="00A31BA1"/>
    <w:rsid w:val="00A31C6D"/>
    <w:rsid w:val="00A31EC5"/>
    <w:rsid w:val="00A3439E"/>
    <w:rsid w:val="00A345F3"/>
    <w:rsid w:val="00A369C5"/>
    <w:rsid w:val="00A37E21"/>
    <w:rsid w:val="00A37F9E"/>
    <w:rsid w:val="00A40085"/>
    <w:rsid w:val="00A42D8A"/>
    <w:rsid w:val="00A435E4"/>
    <w:rsid w:val="00A4570D"/>
    <w:rsid w:val="00A47DF6"/>
    <w:rsid w:val="00A549A5"/>
    <w:rsid w:val="00A54A76"/>
    <w:rsid w:val="00A60E11"/>
    <w:rsid w:val="00A63D35"/>
    <w:rsid w:val="00A6695D"/>
    <w:rsid w:val="00A677BC"/>
    <w:rsid w:val="00A707FC"/>
    <w:rsid w:val="00A7085C"/>
    <w:rsid w:val="00A715A3"/>
    <w:rsid w:val="00A74088"/>
    <w:rsid w:val="00A83A7A"/>
    <w:rsid w:val="00A9231C"/>
    <w:rsid w:val="00A93E10"/>
    <w:rsid w:val="00AA2532"/>
    <w:rsid w:val="00AA702D"/>
    <w:rsid w:val="00AB3C3A"/>
    <w:rsid w:val="00AB512E"/>
    <w:rsid w:val="00AB5A83"/>
    <w:rsid w:val="00AB6FD7"/>
    <w:rsid w:val="00AB7714"/>
    <w:rsid w:val="00AC3D3D"/>
    <w:rsid w:val="00AD13B9"/>
    <w:rsid w:val="00AD542C"/>
    <w:rsid w:val="00AE0482"/>
    <w:rsid w:val="00AE060F"/>
    <w:rsid w:val="00AE1F88"/>
    <w:rsid w:val="00AE361F"/>
    <w:rsid w:val="00AE5370"/>
    <w:rsid w:val="00AE5891"/>
    <w:rsid w:val="00AF135C"/>
    <w:rsid w:val="00AF2747"/>
    <w:rsid w:val="00AF7609"/>
    <w:rsid w:val="00B01275"/>
    <w:rsid w:val="00B075D1"/>
    <w:rsid w:val="00B13275"/>
    <w:rsid w:val="00B16F91"/>
    <w:rsid w:val="00B247A9"/>
    <w:rsid w:val="00B255A0"/>
    <w:rsid w:val="00B30368"/>
    <w:rsid w:val="00B32742"/>
    <w:rsid w:val="00B33A99"/>
    <w:rsid w:val="00B33D0D"/>
    <w:rsid w:val="00B33DDE"/>
    <w:rsid w:val="00B3557E"/>
    <w:rsid w:val="00B36EEC"/>
    <w:rsid w:val="00B406E8"/>
    <w:rsid w:val="00B435B5"/>
    <w:rsid w:val="00B465E1"/>
    <w:rsid w:val="00B50383"/>
    <w:rsid w:val="00B5363B"/>
    <w:rsid w:val="00B55481"/>
    <w:rsid w:val="00B565D8"/>
    <w:rsid w:val="00B57736"/>
    <w:rsid w:val="00B5779A"/>
    <w:rsid w:val="00B61AE9"/>
    <w:rsid w:val="00B63E8A"/>
    <w:rsid w:val="00B64D24"/>
    <w:rsid w:val="00B66AE4"/>
    <w:rsid w:val="00B67CED"/>
    <w:rsid w:val="00B7147D"/>
    <w:rsid w:val="00B74200"/>
    <w:rsid w:val="00B75CFC"/>
    <w:rsid w:val="00B760FB"/>
    <w:rsid w:val="00B76AB4"/>
    <w:rsid w:val="00B853F9"/>
    <w:rsid w:val="00B87125"/>
    <w:rsid w:val="00B908F2"/>
    <w:rsid w:val="00B9145A"/>
    <w:rsid w:val="00B92231"/>
    <w:rsid w:val="00B93B72"/>
    <w:rsid w:val="00BA10F3"/>
    <w:rsid w:val="00BA2CE6"/>
    <w:rsid w:val="00BA7CD5"/>
    <w:rsid w:val="00BB018B"/>
    <w:rsid w:val="00BB3F0D"/>
    <w:rsid w:val="00BB447D"/>
    <w:rsid w:val="00BB4DAE"/>
    <w:rsid w:val="00BC6A75"/>
    <w:rsid w:val="00BD124F"/>
    <w:rsid w:val="00BD1747"/>
    <w:rsid w:val="00BD2B06"/>
    <w:rsid w:val="00BD48C9"/>
    <w:rsid w:val="00BD6258"/>
    <w:rsid w:val="00BE030D"/>
    <w:rsid w:val="00BF045D"/>
    <w:rsid w:val="00BF36D7"/>
    <w:rsid w:val="00BF5D17"/>
    <w:rsid w:val="00BF68CA"/>
    <w:rsid w:val="00C00194"/>
    <w:rsid w:val="00C01880"/>
    <w:rsid w:val="00C05E80"/>
    <w:rsid w:val="00C05F1B"/>
    <w:rsid w:val="00C1109B"/>
    <w:rsid w:val="00C14973"/>
    <w:rsid w:val="00C1643D"/>
    <w:rsid w:val="00C1674A"/>
    <w:rsid w:val="00C16D35"/>
    <w:rsid w:val="00C17615"/>
    <w:rsid w:val="00C17907"/>
    <w:rsid w:val="00C20137"/>
    <w:rsid w:val="00C261A9"/>
    <w:rsid w:val="00C26978"/>
    <w:rsid w:val="00C27365"/>
    <w:rsid w:val="00C30E4E"/>
    <w:rsid w:val="00C4168A"/>
    <w:rsid w:val="00C42793"/>
    <w:rsid w:val="00C44B44"/>
    <w:rsid w:val="00C47362"/>
    <w:rsid w:val="00C53EAA"/>
    <w:rsid w:val="00C601ED"/>
    <w:rsid w:val="00C6290F"/>
    <w:rsid w:val="00C74E39"/>
    <w:rsid w:val="00C7624A"/>
    <w:rsid w:val="00C81829"/>
    <w:rsid w:val="00C82267"/>
    <w:rsid w:val="00C8234D"/>
    <w:rsid w:val="00C85226"/>
    <w:rsid w:val="00C85989"/>
    <w:rsid w:val="00C875A3"/>
    <w:rsid w:val="00C91B9B"/>
    <w:rsid w:val="00C96F50"/>
    <w:rsid w:val="00CA0318"/>
    <w:rsid w:val="00CA16E4"/>
    <w:rsid w:val="00CA28A6"/>
    <w:rsid w:val="00CA4F8A"/>
    <w:rsid w:val="00CB7B12"/>
    <w:rsid w:val="00CC221D"/>
    <w:rsid w:val="00CC3734"/>
    <w:rsid w:val="00CC76CE"/>
    <w:rsid w:val="00CD40F6"/>
    <w:rsid w:val="00CD4CE6"/>
    <w:rsid w:val="00CE5A5C"/>
    <w:rsid w:val="00CE6B4D"/>
    <w:rsid w:val="00CF5985"/>
    <w:rsid w:val="00CF6C10"/>
    <w:rsid w:val="00D01EA6"/>
    <w:rsid w:val="00D06B3E"/>
    <w:rsid w:val="00D15A61"/>
    <w:rsid w:val="00D209BD"/>
    <w:rsid w:val="00D2382D"/>
    <w:rsid w:val="00D30469"/>
    <w:rsid w:val="00D30C3B"/>
    <w:rsid w:val="00D31AB7"/>
    <w:rsid w:val="00D34A51"/>
    <w:rsid w:val="00D40AAA"/>
    <w:rsid w:val="00D43323"/>
    <w:rsid w:val="00D46657"/>
    <w:rsid w:val="00D47BDD"/>
    <w:rsid w:val="00D50CFE"/>
    <w:rsid w:val="00D50D23"/>
    <w:rsid w:val="00D512BB"/>
    <w:rsid w:val="00D53571"/>
    <w:rsid w:val="00D57446"/>
    <w:rsid w:val="00D61B3A"/>
    <w:rsid w:val="00D651F9"/>
    <w:rsid w:val="00D67202"/>
    <w:rsid w:val="00D67817"/>
    <w:rsid w:val="00D71444"/>
    <w:rsid w:val="00D735E5"/>
    <w:rsid w:val="00D813B5"/>
    <w:rsid w:val="00D81E39"/>
    <w:rsid w:val="00D9342E"/>
    <w:rsid w:val="00D943C2"/>
    <w:rsid w:val="00D96F11"/>
    <w:rsid w:val="00DA3B1A"/>
    <w:rsid w:val="00DA4405"/>
    <w:rsid w:val="00DA7839"/>
    <w:rsid w:val="00DC6078"/>
    <w:rsid w:val="00DC6FD7"/>
    <w:rsid w:val="00DC72B6"/>
    <w:rsid w:val="00DC79AD"/>
    <w:rsid w:val="00DD2075"/>
    <w:rsid w:val="00DD34D2"/>
    <w:rsid w:val="00DD7EA4"/>
    <w:rsid w:val="00DE01D4"/>
    <w:rsid w:val="00DE24B4"/>
    <w:rsid w:val="00DE354B"/>
    <w:rsid w:val="00DE52CC"/>
    <w:rsid w:val="00DF175E"/>
    <w:rsid w:val="00DF204B"/>
    <w:rsid w:val="00DF2868"/>
    <w:rsid w:val="00DF326C"/>
    <w:rsid w:val="00DF5A09"/>
    <w:rsid w:val="00DF78D7"/>
    <w:rsid w:val="00DF7B22"/>
    <w:rsid w:val="00E05170"/>
    <w:rsid w:val="00E16DDD"/>
    <w:rsid w:val="00E17D8B"/>
    <w:rsid w:val="00E2091F"/>
    <w:rsid w:val="00E24509"/>
    <w:rsid w:val="00E26181"/>
    <w:rsid w:val="00E27D0C"/>
    <w:rsid w:val="00E3036B"/>
    <w:rsid w:val="00E32990"/>
    <w:rsid w:val="00E34B39"/>
    <w:rsid w:val="00E36E68"/>
    <w:rsid w:val="00E41D65"/>
    <w:rsid w:val="00E432E2"/>
    <w:rsid w:val="00E45B77"/>
    <w:rsid w:val="00E460BB"/>
    <w:rsid w:val="00E50D1F"/>
    <w:rsid w:val="00E54877"/>
    <w:rsid w:val="00E55448"/>
    <w:rsid w:val="00E557A0"/>
    <w:rsid w:val="00E60A00"/>
    <w:rsid w:val="00E611F7"/>
    <w:rsid w:val="00E62150"/>
    <w:rsid w:val="00E66DA1"/>
    <w:rsid w:val="00E675BC"/>
    <w:rsid w:val="00E67CB3"/>
    <w:rsid w:val="00E70676"/>
    <w:rsid w:val="00E81F1E"/>
    <w:rsid w:val="00E86602"/>
    <w:rsid w:val="00EA00D6"/>
    <w:rsid w:val="00EA53C8"/>
    <w:rsid w:val="00EB0496"/>
    <w:rsid w:val="00EB43D9"/>
    <w:rsid w:val="00EB753B"/>
    <w:rsid w:val="00EC271A"/>
    <w:rsid w:val="00EE22F7"/>
    <w:rsid w:val="00EE787F"/>
    <w:rsid w:val="00EE7B96"/>
    <w:rsid w:val="00EF2325"/>
    <w:rsid w:val="00EF6435"/>
    <w:rsid w:val="00EF6A01"/>
    <w:rsid w:val="00EF781D"/>
    <w:rsid w:val="00EF7EC0"/>
    <w:rsid w:val="00F001DE"/>
    <w:rsid w:val="00F0021B"/>
    <w:rsid w:val="00F00D5A"/>
    <w:rsid w:val="00F00F89"/>
    <w:rsid w:val="00F04C8C"/>
    <w:rsid w:val="00F10F6B"/>
    <w:rsid w:val="00F1256A"/>
    <w:rsid w:val="00F1304E"/>
    <w:rsid w:val="00F1628E"/>
    <w:rsid w:val="00F23697"/>
    <w:rsid w:val="00F30FFE"/>
    <w:rsid w:val="00F36BB7"/>
    <w:rsid w:val="00F37B1C"/>
    <w:rsid w:val="00F37BDC"/>
    <w:rsid w:val="00F44112"/>
    <w:rsid w:val="00F531E9"/>
    <w:rsid w:val="00F57593"/>
    <w:rsid w:val="00F61AFA"/>
    <w:rsid w:val="00F660D7"/>
    <w:rsid w:val="00F676DB"/>
    <w:rsid w:val="00F718C5"/>
    <w:rsid w:val="00F83910"/>
    <w:rsid w:val="00F84513"/>
    <w:rsid w:val="00F86845"/>
    <w:rsid w:val="00F87EAA"/>
    <w:rsid w:val="00F92B25"/>
    <w:rsid w:val="00FA2F41"/>
    <w:rsid w:val="00FA7DB4"/>
    <w:rsid w:val="00FB0446"/>
    <w:rsid w:val="00FB090D"/>
    <w:rsid w:val="00FB3809"/>
    <w:rsid w:val="00FB5892"/>
    <w:rsid w:val="00FC5B0B"/>
    <w:rsid w:val="00FD118D"/>
    <w:rsid w:val="00FD2CEB"/>
    <w:rsid w:val="00FD4EB7"/>
    <w:rsid w:val="00FD6CAB"/>
    <w:rsid w:val="00FE2F0C"/>
    <w:rsid w:val="00FE3951"/>
    <w:rsid w:val="00FE6B6C"/>
    <w:rsid w:val="00FF1A40"/>
    <w:rsid w:val="00FF1C68"/>
    <w:rsid w:val="00FF5000"/>
    <w:rsid w:val="00FF5C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38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42"/>
  </w:style>
  <w:style w:type="paragraph" w:styleId="Heading1">
    <w:name w:val="heading 1"/>
    <w:basedOn w:val="Normal"/>
    <w:uiPriority w:val="9"/>
    <w:qFormat/>
    <w:rsid w:val="00FE3951"/>
    <w:pPr>
      <w:keepNext/>
      <w:spacing w:after="240" w:line="240" w:lineRule="auto"/>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0F3B59"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0F3B59"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0A273B"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0A273B"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qFormat/>
    <w:rsid w:val="00FE3951"/>
    <w:pPr>
      <w:numPr>
        <w:numId w:val="9"/>
      </w:numPr>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F3B59"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F3B59"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A273B"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A273B"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F3B59"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155078" w:themeColor="accent1"/>
        <w:bottom w:val="single" w:sz="4" w:space="10" w:color="155078" w:themeColor="accent1"/>
      </w:pBdr>
      <w:spacing w:before="360" w:after="360"/>
      <w:ind w:left="0"/>
      <w:jc w:val="center"/>
    </w:pPr>
    <w:rPr>
      <w:i/>
      <w:iCs/>
      <w:color w:val="0F3B59"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F3B59"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F3B59"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F3B59" w:themeColor="accent1" w:themeShade="BF"/>
        <w:left w:val="single" w:sz="2" w:space="10" w:color="0F3B59" w:themeColor="accent1" w:themeShade="BF"/>
        <w:bottom w:val="single" w:sz="2" w:space="10" w:color="0F3B59" w:themeColor="accent1" w:themeShade="BF"/>
        <w:right w:val="single" w:sz="2" w:space="10" w:color="0F3B59" w:themeColor="accent1" w:themeShade="BF"/>
      </w:pBdr>
      <w:ind w:left="1152" w:right="1152"/>
    </w:pPr>
    <w:rPr>
      <w:rFonts w:eastAsiaTheme="minorEastAsia"/>
      <w:i/>
      <w:iCs/>
      <w:color w:val="0F3B59"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731F1C"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62B4D"/>
    <w:pPr>
      <w:spacing w:after="0" w:line="240" w:lineRule="auto"/>
      <w:ind w:left="0"/>
    </w:pPr>
    <w:rPr>
      <w:rFonts w:cs="Calibri"/>
      <w:b/>
      <w:color w:val="9A4168" w:themeColor="accent3" w:themeShade="BF"/>
      <w:sz w:val="18"/>
      <w:lang w:val="en-GB"/>
    </w:rPr>
  </w:style>
  <w:style w:type="character" w:customStyle="1" w:styleId="HeaderChar">
    <w:name w:val="Header Char"/>
    <w:basedOn w:val="DefaultParagraphFont"/>
    <w:link w:val="Header"/>
    <w:uiPriority w:val="99"/>
    <w:rsid w:val="00462B4D"/>
    <w:rPr>
      <w:rFonts w:cs="Calibri"/>
      <w:b/>
      <w:color w:val="9A4168" w:themeColor="accent3" w:themeShade="BF"/>
      <w:sz w:val="18"/>
      <w:lang w:val="en-GB"/>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BF678E"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99"/>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DEF4" w:themeFill="accent1" w:themeFillTint="33"/>
    </w:tcPr>
    <w:tblStylePr w:type="firstRow">
      <w:rPr>
        <w:b/>
        <w:bCs/>
      </w:rPr>
      <w:tblPr/>
      <w:tcPr>
        <w:shd w:val="clear" w:color="auto" w:fill="81BEE9" w:themeFill="accent1" w:themeFillTint="66"/>
      </w:tcPr>
    </w:tblStylePr>
    <w:tblStylePr w:type="lastRow">
      <w:rPr>
        <w:b/>
        <w:bCs/>
        <w:color w:val="000000" w:themeColor="text1"/>
      </w:rPr>
      <w:tblPr/>
      <w:tcPr>
        <w:shd w:val="clear" w:color="auto" w:fill="81BEE9" w:themeFill="accent1" w:themeFillTint="66"/>
      </w:tcPr>
    </w:tblStylePr>
    <w:tblStylePr w:type="firstCol">
      <w:rPr>
        <w:color w:val="FFFFFF" w:themeColor="background1"/>
      </w:rPr>
      <w:tblPr/>
      <w:tcPr>
        <w:shd w:val="clear" w:color="auto" w:fill="0F3B59" w:themeFill="accent1" w:themeFillShade="BF"/>
      </w:tcPr>
    </w:tblStylePr>
    <w:tblStylePr w:type="lastCol">
      <w:rPr>
        <w:color w:val="FFFFFF" w:themeColor="background1"/>
      </w:rPr>
      <w:tblPr/>
      <w:tcPr>
        <w:shd w:val="clear" w:color="auto" w:fill="0F3B59" w:themeFill="accent1" w:themeFillShade="BF"/>
      </w:tc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DBF2" w:themeFill="accent2" w:themeFillTint="33"/>
    </w:tcPr>
    <w:tblStylePr w:type="firstRow">
      <w:rPr>
        <w:b/>
        <w:bCs/>
      </w:rPr>
      <w:tblPr/>
      <w:tcPr>
        <w:shd w:val="clear" w:color="auto" w:fill="73B8E6" w:themeFill="accent2" w:themeFillTint="66"/>
      </w:tcPr>
    </w:tblStylePr>
    <w:tblStylePr w:type="lastRow">
      <w:rPr>
        <w:b/>
        <w:bCs/>
        <w:color w:val="000000" w:themeColor="text1"/>
      </w:rPr>
      <w:tblPr/>
      <w:tcPr>
        <w:shd w:val="clear" w:color="auto" w:fill="73B8E6" w:themeFill="accent2" w:themeFillTint="66"/>
      </w:tcPr>
    </w:tblStylePr>
    <w:tblStylePr w:type="firstCol">
      <w:rPr>
        <w:color w:val="FFFFFF" w:themeColor="background1"/>
      </w:rPr>
      <w:tblPr/>
      <w:tcPr>
        <w:shd w:val="clear" w:color="auto" w:fill="0B2A3F" w:themeFill="accent2" w:themeFillShade="BF"/>
      </w:tcPr>
    </w:tblStylePr>
    <w:tblStylePr w:type="lastCol">
      <w:rPr>
        <w:color w:val="FFFFFF" w:themeColor="background1"/>
      </w:rPr>
      <w:tblPr/>
      <w:tcPr>
        <w:shd w:val="clear" w:color="auto" w:fill="0B2A3F" w:themeFill="accent2" w:themeFillShade="BF"/>
      </w:tc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0E8" w:themeFill="accent3" w:themeFillTint="33"/>
    </w:tcPr>
    <w:tblStylePr w:type="firstRow">
      <w:rPr>
        <w:b/>
        <w:bCs/>
      </w:rPr>
      <w:tblPr/>
      <w:tcPr>
        <w:shd w:val="clear" w:color="auto" w:fill="E5C2D1" w:themeFill="accent3" w:themeFillTint="66"/>
      </w:tcPr>
    </w:tblStylePr>
    <w:tblStylePr w:type="lastRow">
      <w:rPr>
        <w:b/>
        <w:bCs/>
        <w:color w:val="000000" w:themeColor="text1"/>
      </w:rPr>
      <w:tblPr/>
      <w:tcPr>
        <w:shd w:val="clear" w:color="auto" w:fill="E5C2D1" w:themeFill="accent3" w:themeFillTint="66"/>
      </w:tcPr>
    </w:tblStylePr>
    <w:tblStylePr w:type="firstCol">
      <w:rPr>
        <w:color w:val="FFFFFF" w:themeColor="background1"/>
      </w:rPr>
      <w:tblPr/>
      <w:tcPr>
        <w:shd w:val="clear" w:color="auto" w:fill="9A4168" w:themeFill="accent3" w:themeFillShade="BF"/>
      </w:tcPr>
    </w:tblStylePr>
    <w:tblStylePr w:type="lastCol">
      <w:rPr>
        <w:color w:val="FFFFFF" w:themeColor="background1"/>
      </w:rPr>
      <w:tblPr/>
      <w:tcPr>
        <w:shd w:val="clear" w:color="auto" w:fill="9A4168" w:themeFill="accent3" w:themeFillShade="BF"/>
      </w:tc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FE1" w:themeFill="accent4" w:themeFillTint="33"/>
    </w:tcPr>
    <w:tblStylePr w:type="firstRow">
      <w:rPr>
        <w:b/>
        <w:bCs/>
      </w:rPr>
      <w:tblPr/>
      <w:tcPr>
        <w:shd w:val="clear" w:color="auto" w:fill="E0BFC4" w:themeFill="accent4" w:themeFillTint="66"/>
      </w:tcPr>
    </w:tblStylePr>
    <w:tblStylePr w:type="lastRow">
      <w:rPr>
        <w:b/>
        <w:bCs/>
        <w:color w:val="000000" w:themeColor="text1"/>
      </w:rPr>
      <w:tblPr/>
      <w:tcPr>
        <w:shd w:val="clear" w:color="auto" w:fill="E0BFC4" w:themeFill="accent4" w:themeFillTint="66"/>
      </w:tcPr>
    </w:tblStylePr>
    <w:tblStylePr w:type="firstCol">
      <w:rPr>
        <w:color w:val="FFFFFF" w:themeColor="background1"/>
      </w:rPr>
      <w:tblPr/>
      <w:tcPr>
        <w:shd w:val="clear" w:color="auto" w:fill="8A434E" w:themeFill="accent4" w:themeFillShade="BF"/>
      </w:tcPr>
    </w:tblStylePr>
    <w:tblStylePr w:type="lastCol">
      <w:rPr>
        <w:color w:val="FFFFFF" w:themeColor="background1"/>
      </w:rPr>
      <w:tblPr/>
      <w:tcPr>
        <w:shd w:val="clear" w:color="auto" w:fill="8A434E" w:themeFill="accent4" w:themeFillShade="BF"/>
      </w:tc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5C3" w:themeFill="accent5" w:themeFillTint="33"/>
    </w:tcPr>
    <w:tblStylePr w:type="firstRow">
      <w:rPr>
        <w:b/>
        <w:bCs/>
      </w:rPr>
      <w:tblPr/>
      <w:tcPr>
        <w:shd w:val="clear" w:color="auto" w:fill="E28B88" w:themeFill="accent5" w:themeFillTint="66"/>
      </w:tcPr>
    </w:tblStylePr>
    <w:tblStylePr w:type="lastRow">
      <w:rPr>
        <w:b/>
        <w:bCs/>
        <w:color w:val="000000" w:themeColor="text1"/>
      </w:rPr>
      <w:tblPr/>
      <w:tcPr>
        <w:shd w:val="clear" w:color="auto" w:fill="E28B88" w:themeFill="accent5" w:themeFillTint="66"/>
      </w:tcPr>
    </w:tblStylePr>
    <w:tblStylePr w:type="firstCol">
      <w:rPr>
        <w:color w:val="FFFFFF" w:themeColor="background1"/>
      </w:rPr>
      <w:tblPr/>
      <w:tcPr>
        <w:shd w:val="clear" w:color="auto" w:fill="561715" w:themeFill="accent5" w:themeFillShade="BF"/>
      </w:tcPr>
    </w:tblStylePr>
    <w:tblStylePr w:type="lastCol">
      <w:rPr>
        <w:color w:val="FFFFFF" w:themeColor="background1"/>
      </w:rPr>
      <w:tblPr/>
      <w:tcPr>
        <w:shd w:val="clear" w:color="auto" w:fill="561715" w:themeFill="accent5" w:themeFillShade="BF"/>
      </w:tc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0EFF9" w:themeFill="accent1"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D7F1" w:themeFill="accent1" w:themeFillTint="3F"/>
      </w:tcPr>
    </w:tblStylePr>
    <w:tblStylePr w:type="band1Horz">
      <w:tblPr/>
      <w:tcPr>
        <w:shd w:val="clear" w:color="auto" w:fill="C0DEF4"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CEDF9" w:themeFill="accent2" w:themeFillTint="19"/>
    </w:tcPr>
    <w:tblStylePr w:type="firstRow">
      <w:rPr>
        <w:b/>
        <w:bCs/>
        <w:color w:val="FFFFFF" w:themeColor="background1"/>
      </w:rPr>
      <w:tblPr/>
      <w:tcPr>
        <w:tcBorders>
          <w:bottom w:val="single" w:sz="12" w:space="0" w:color="FFFFFF" w:themeColor="background1"/>
        </w:tcBorders>
        <w:shd w:val="clear" w:color="auto" w:fill="0C2D44" w:themeFill="accent2" w:themeFillShade="CC"/>
      </w:tcPr>
    </w:tblStylePr>
    <w:tblStylePr w:type="lastRow">
      <w:rPr>
        <w:b/>
        <w:bCs/>
        <w:color w:val="0C2D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EF" w:themeFill="accent2" w:themeFillTint="3F"/>
      </w:tcPr>
    </w:tblStylePr>
    <w:tblStylePr w:type="band1Horz">
      <w:tblPr/>
      <w:tcPr>
        <w:shd w:val="clear" w:color="auto" w:fill="B9DB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FF3" w:themeFill="accent3" w:themeFillTint="19"/>
    </w:tcPr>
    <w:tblStylePr w:type="firstRow">
      <w:rPr>
        <w:b/>
        <w:bCs/>
        <w:color w:val="FFFFFF" w:themeColor="background1"/>
      </w:rPr>
      <w:tblPr/>
      <w:tcPr>
        <w:tcBorders>
          <w:bottom w:val="single" w:sz="12" w:space="0" w:color="FFFFFF" w:themeColor="background1"/>
        </w:tcBorders>
        <w:shd w:val="clear" w:color="auto" w:fill="934754" w:themeFill="accent4" w:themeFillShade="CC"/>
      </w:tcPr>
    </w:tblStylePr>
    <w:tblStylePr w:type="lastRow">
      <w:rPr>
        <w:b/>
        <w:bCs/>
        <w:color w:val="93475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9E2" w:themeFill="accent3" w:themeFillTint="3F"/>
      </w:tcPr>
    </w:tblStylePr>
    <w:tblStylePr w:type="band1Horz">
      <w:tblPr/>
      <w:tcPr>
        <w:shd w:val="clear" w:color="auto" w:fill="F2E0E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7EFF0" w:themeFill="accent4" w:themeFillTint="19"/>
    </w:tcPr>
    <w:tblStylePr w:type="firstRow">
      <w:rPr>
        <w:b/>
        <w:bCs/>
        <w:color w:val="FFFFFF" w:themeColor="background1"/>
      </w:rPr>
      <w:tblPr/>
      <w:tcPr>
        <w:tcBorders>
          <w:bottom w:val="single" w:sz="12" w:space="0" w:color="FFFFFF" w:themeColor="background1"/>
        </w:tcBorders>
        <w:shd w:val="clear" w:color="auto" w:fill="A54570" w:themeFill="accent3" w:themeFillShade="CC"/>
      </w:tcPr>
    </w:tblStylePr>
    <w:tblStylePr w:type="lastRow">
      <w:rPr>
        <w:b/>
        <w:bCs/>
        <w:color w:val="A545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B" w:themeFill="accent4" w:themeFillTint="3F"/>
      </w:tcPr>
    </w:tblStylePr>
    <w:tblStylePr w:type="band1Horz">
      <w:tblPr/>
      <w:tcPr>
        <w:shd w:val="clear" w:color="auto" w:fill="EFDFE1"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8E2E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7B5" w:themeFill="accent5" w:themeFillTint="3F"/>
      </w:tcPr>
    </w:tblStylePr>
    <w:tblStylePr w:type="band1Horz">
      <w:tblPr/>
      <w:tcPr>
        <w:shd w:val="clear" w:color="auto" w:fill="F0C5C3"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B1816" w:themeFill="accent5" w:themeFillShade="CC"/>
      </w:tcPr>
    </w:tblStylePr>
    <w:tblStylePr w:type="lastRow">
      <w:rPr>
        <w:b/>
        <w:bCs/>
        <w:color w:val="5B181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155078" w:themeColor="accent1"/>
        <w:bottom w:val="single" w:sz="4" w:space="0" w:color="155078" w:themeColor="accent1"/>
        <w:right w:val="single" w:sz="4" w:space="0" w:color="155078" w:themeColor="accent1"/>
        <w:insideH w:val="single" w:sz="4" w:space="0" w:color="FFFFFF" w:themeColor="background1"/>
        <w:insideV w:val="single" w:sz="4" w:space="0" w:color="FFFFFF" w:themeColor="background1"/>
      </w:tblBorders>
    </w:tblPr>
    <w:tcPr>
      <w:shd w:val="clear" w:color="auto" w:fill="E0EFF9" w:themeFill="accent1"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F47" w:themeFill="accent1" w:themeFillShade="99"/>
      </w:tcPr>
    </w:tblStylePr>
    <w:tblStylePr w:type="firstCol">
      <w:rPr>
        <w:color w:val="FFFFFF" w:themeColor="background1"/>
      </w:rPr>
      <w:tblPr/>
      <w:tcPr>
        <w:tcBorders>
          <w:top w:val="nil"/>
          <w:left w:val="nil"/>
          <w:bottom w:val="nil"/>
          <w:right w:val="nil"/>
          <w:insideH w:val="single" w:sz="4" w:space="0" w:color="0C2F47" w:themeColor="accent1" w:themeShade="99"/>
          <w:insideV w:val="nil"/>
        </w:tcBorders>
        <w:shd w:val="clear" w:color="auto" w:fill="0C2F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2F47" w:themeFill="accent1" w:themeFillShade="99"/>
      </w:tcPr>
    </w:tblStylePr>
    <w:tblStylePr w:type="band1Vert">
      <w:tblPr/>
      <w:tcPr>
        <w:shd w:val="clear" w:color="auto" w:fill="81BEE9" w:themeFill="accent1" w:themeFillTint="66"/>
      </w:tcPr>
    </w:tblStylePr>
    <w:tblStylePr w:type="band1Horz">
      <w:tblPr/>
      <w:tcPr>
        <w:shd w:val="clear" w:color="auto" w:fill="62AE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3955" w:themeColor="accent2"/>
        <w:left w:val="single" w:sz="4" w:space="0" w:color="0F3955" w:themeColor="accent2"/>
        <w:bottom w:val="single" w:sz="4" w:space="0" w:color="0F3955" w:themeColor="accent2"/>
        <w:right w:val="single" w:sz="4" w:space="0" w:color="0F3955" w:themeColor="accent2"/>
        <w:insideH w:val="single" w:sz="4" w:space="0" w:color="FFFFFF" w:themeColor="background1"/>
        <w:insideV w:val="single" w:sz="4" w:space="0" w:color="FFFFFF" w:themeColor="background1"/>
      </w:tblBorders>
    </w:tblPr>
    <w:tcPr>
      <w:shd w:val="clear" w:color="auto" w:fill="DCEDF9" w:themeFill="accent2" w:themeFillTint="19"/>
    </w:tcPr>
    <w:tblStylePr w:type="firstRow">
      <w:rPr>
        <w:b/>
        <w:bCs/>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233" w:themeFill="accent2" w:themeFillShade="99"/>
      </w:tcPr>
    </w:tblStylePr>
    <w:tblStylePr w:type="firstCol">
      <w:rPr>
        <w:color w:val="FFFFFF" w:themeColor="background1"/>
      </w:rPr>
      <w:tblPr/>
      <w:tcPr>
        <w:tcBorders>
          <w:top w:val="nil"/>
          <w:left w:val="nil"/>
          <w:bottom w:val="nil"/>
          <w:right w:val="nil"/>
          <w:insideH w:val="single" w:sz="4" w:space="0" w:color="092233" w:themeColor="accent2" w:themeShade="99"/>
          <w:insideV w:val="nil"/>
        </w:tcBorders>
        <w:shd w:val="clear" w:color="auto" w:fill="092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92233" w:themeFill="accent2" w:themeFillShade="99"/>
      </w:tcPr>
    </w:tblStylePr>
    <w:tblStylePr w:type="band1Vert">
      <w:tblPr/>
      <w:tcPr>
        <w:shd w:val="clear" w:color="auto" w:fill="73B8E6" w:themeFill="accent2" w:themeFillTint="66"/>
      </w:tcPr>
    </w:tblStylePr>
    <w:tblStylePr w:type="band1Horz">
      <w:tblPr/>
      <w:tcPr>
        <w:shd w:val="clear" w:color="auto" w:fill="51A7E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2606E" w:themeColor="accent4"/>
        <w:left w:val="single" w:sz="4" w:space="0" w:color="BF678E" w:themeColor="accent3"/>
        <w:bottom w:val="single" w:sz="4" w:space="0" w:color="BF678E" w:themeColor="accent3"/>
        <w:right w:val="single" w:sz="4" w:space="0" w:color="BF678E" w:themeColor="accent3"/>
        <w:insideH w:val="single" w:sz="4" w:space="0" w:color="FFFFFF" w:themeColor="background1"/>
        <w:insideV w:val="single" w:sz="4" w:space="0" w:color="FFFFFF" w:themeColor="background1"/>
      </w:tblBorders>
    </w:tblPr>
    <w:tcPr>
      <w:shd w:val="clear" w:color="auto" w:fill="F8EFF3" w:themeFill="accent3" w:themeFillTint="19"/>
    </w:tcPr>
    <w:tblStylePr w:type="firstRow">
      <w:rPr>
        <w:b/>
        <w:bCs/>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3454" w:themeFill="accent3" w:themeFillShade="99"/>
      </w:tcPr>
    </w:tblStylePr>
    <w:tblStylePr w:type="firstCol">
      <w:rPr>
        <w:color w:val="FFFFFF" w:themeColor="background1"/>
      </w:rPr>
      <w:tblPr/>
      <w:tcPr>
        <w:tcBorders>
          <w:top w:val="nil"/>
          <w:left w:val="nil"/>
          <w:bottom w:val="nil"/>
          <w:right w:val="nil"/>
          <w:insideH w:val="single" w:sz="4" w:space="0" w:color="7C3454" w:themeColor="accent3" w:themeShade="99"/>
          <w:insideV w:val="nil"/>
        </w:tcBorders>
        <w:shd w:val="clear" w:color="auto" w:fill="7C34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C3454" w:themeFill="accent3" w:themeFillShade="99"/>
      </w:tcPr>
    </w:tblStylePr>
    <w:tblStylePr w:type="band1Vert">
      <w:tblPr/>
      <w:tcPr>
        <w:shd w:val="clear" w:color="auto" w:fill="E5C2D1" w:themeFill="accent3" w:themeFillTint="66"/>
      </w:tcPr>
    </w:tblStylePr>
    <w:tblStylePr w:type="band1Horz">
      <w:tblPr/>
      <w:tcPr>
        <w:shd w:val="clear" w:color="auto" w:fill="DFB3C6"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BF678E" w:themeColor="accent3"/>
        <w:left w:val="single" w:sz="4" w:space="0" w:color="B2606E" w:themeColor="accent4"/>
        <w:bottom w:val="single" w:sz="4" w:space="0" w:color="B2606E" w:themeColor="accent4"/>
        <w:right w:val="single" w:sz="4" w:space="0" w:color="B2606E" w:themeColor="accent4"/>
        <w:insideH w:val="single" w:sz="4" w:space="0" w:color="FFFFFF" w:themeColor="background1"/>
        <w:insideV w:val="single" w:sz="4" w:space="0" w:color="FFFFFF" w:themeColor="background1"/>
      </w:tblBorders>
    </w:tblPr>
    <w:tcPr>
      <w:shd w:val="clear" w:color="auto" w:fill="F7EFF0" w:themeFill="accent4" w:themeFillTint="19"/>
    </w:tcPr>
    <w:tblStylePr w:type="firstRow">
      <w:rPr>
        <w:b/>
        <w:bCs/>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353F" w:themeFill="accent4" w:themeFillShade="99"/>
      </w:tcPr>
    </w:tblStylePr>
    <w:tblStylePr w:type="firstCol">
      <w:rPr>
        <w:color w:val="FFFFFF" w:themeColor="background1"/>
      </w:rPr>
      <w:tblPr/>
      <w:tcPr>
        <w:tcBorders>
          <w:top w:val="nil"/>
          <w:left w:val="nil"/>
          <w:bottom w:val="nil"/>
          <w:right w:val="nil"/>
          <w:insideH w:val="single" w:sz="4" w:space="0" w:color="6E353F" w:themeColor="accent4" w:themeShade="99"/>
          <w:insideV w:val="nil"/>
        </w:tcBorders>
        <w:shd w:val="clear" w:color="auto" w:fill="6E353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E353F" w:themeFill="accent4" w:themeFillShade="99"/>
      </w:tcPr>
    </w:tblStylePr>
    <w:tblStylePr w:type="band1Vert">
      <w:tblPr/>
      <w:tcPr>
        <w:shd w:val="clear" w:color="auto" w:fill="E0BFC4" w:themeFill="accent4" w:themeFillTint="66"/>
      </w:tcPr>
    </w:tblStylePr>
    <w:tblStylePr w:type="band1Horz">
      <w:tblPr/>
      <w:tcPr>
        <w:shd w:val="clear" w:color="auto" w:fill="D8AF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666666" w:themeColor="accent6"/>
        <w:left w:val="single" w:sz="4" w:space="0" w:color="731F1C" w:themeColor="accent5"/>
        <w:bottom w:val="single" w:sz="4" w:space="0" w:color="731F1C" w:themeColor="accent5"/>
        <w:right w:val="single" w:sz="4" w:space="0" w:color="731F1C" w:themeColor="accent5"/>
        <w:insideH w:val="single" w:sz="4" w:space="0" w:color="FFFFFF" w:themeColor="background1"/>
        <w:insideV w:val="single" w:sz="4" w:space="0" w:color="FFFFFF" w:themeColor="background1"/>
      </w:tblBorders>
    </w:tblPr>
    <w:tcPr>
      <w:shd w:val="clear" w:color="auto" w:fill="F8E2E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210" w:themeFill="accent5" w:themeFillShade="99"/>
      </w:tcPr>
    </w:tblStylePr>
    <w:tblStylePr w:type="firstCol">
      <w:rPr>
        <w:color w:val="FFFFFF" w:themeColor="background1"/>
      </w:rPr>
      <w:tblPr/>
      <w:tcPr>
        <w:tcBorders>
          <w:top w:val="nil"/>
          <w:left w:val="nil"/>
          <w:bottom w:val="nil"/>
          <w:right w:val="nil"/>
          <w:insideH w:val="single" w:sz="4" w:space="0" w:color="441210" w:themeColor="accent5" w:themeShade="99"/>
          <w:insideV w:val="nil"/>
        </w:tcBorders>
        <w:shd w:val="clear" w:color="auto" w:fill="4412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1210" w:themeFill="accent5" w:themeFillShade="99"/>
      </w:tcPr>
    </w:tblStylePr>
    <w:tblStylePr w:type="band1Vert">
      <w:tblPr/>
      <w:tcPr>
        <w:shd w:val="clear" w:color="auto" w:fill="E28B88" w:themeFill="accent5" w:themeFillTint="66"/>
      </w:tcPr>
    </w:tblStylePr>
    <w:tblStylePr w:type="band1Horz">
      <w:tblPr/>
      <w:tcPr>
        <w:shd w:val="clear" w:color="auto" w:fill="DB6F6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31F1C"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1550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7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B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B59" w:themeFill="accent1" w:themeFillShade="BF"/>
      </w:tcPr>
    </w:tblStylePr>
    <w:tblStylePr w:type="band1Vert">
      <w:tblPr/>
      <w:tcPr>
        <w:tcBorders>
          <w:top w:val="nil"/>
          <w:left w:val="nil"/>
          <w:bottom w:val="nil"/>
          <w:right w:val="nil"/>
          <w:insideH w:val="nil"/>
          <w:insideV w:val="nil"/>
        </w:tcBorders>
        <w:shd w:val="clear" w:color="auto" w:fill="0F3B59" w:themeFill="accent1" w:themeFillShade="BF"/>
      </w:tcPr>
    </w:tblStylePr>
    <w:tblStylePr w:type="band1Horz">
      <w:tblPr/>
      <w:tcPr>
        <w:tcBorders>
          <w:top w:val="nil"/>
          <w:left w:val="nil"/>
          <w:bottom w:val="nil"/>
          <w:right w:val="nil"/>
          <w:insideH w:val="nil"/>
          <w:insideV w:val="nil"/>
        </w:tcBorders>
        <w:shd w:val="clear" w:color="auto" w:fill="0F3B59"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39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C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B2A3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B2A3F" w:themeFill="accent2" w:themeFillShade="BF"/>
      </w:tcPr>
    </w:tblStylePr>
    <w:tblStylePr w:type="band1Vert">
      <w:tblPr/>
      <w:tcPr>
        <w:tcBorders>
          <w:top w:val="nil"/>
          <w:left w:val="nil"/>
          <w:bottom w:val="nil"/>
          <w:right w:val="nil"/>
          <w:insideH w:val="nil"/>
          <w:insideV w:val="nil"/>
        </w:tcBorders>
        <w:shd w:val="clear" w:color="auto" w:fill="0B2A3F" w:themeFill="accent2" w:themeFillShade="BF"/>
      </w:tcPr>
    </w:tblStylePr>
    <w:tblStylePr w:type="band1Horz">
      <w:tblPr/>
      <w:tcPr>
        <w:tcBorders>
          <w:top w:val="nil"/>
          <w:left w:val="nil"/>
          <w:bottom w:val="nil"/>
          <w:right w:val="nil"/>
          <w:insideH w:val="nil"/>
          <w:insideV w:val="nil"/>
        </w:tcBorders>
        <w:shd w:val="clear" w:color="auto" w:fill="0B2A3F"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F67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2B4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A416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A4168" w:themeFill="accent3" w:themeFillShade="BF"/>
      </w:tcPr>
    </w:tblStylePr>
    <w:tblStylePr w:type="band1Vert">
      <w:tblPr/>
      <w:tcPr>
        <w:tcBorders>
          <w:top w:val="nil"/>
          <w:left w:val="nil"/>
          <w:bottom w:val="nil"/>
          <w:right w:val="nil"/>
          <w:insideH w:val="nil"/>
          <w:insideV w:val="nil"/>
        </w:tcBorders>
        <w:shd w:val="clear" w:color="auto" w:fill="9A4168" w:themeFill="accent3" w:themeFillShade="BF"/>
      </w:tcPr>
    </w:tblStylePr>
    <w:tblStylePr w:type="band1Horz">
      <w:tblPr/>
      <w:tcPr>
        <w:tcBorders>
          <w:top w:val="nil"/>
          <w:left w:val="nil"/>
          <w:bottom w:val="nil"/>
          <w:right w:val="nil"/>
          <w:insideH w:val="nil"/>
          <w:insideV w:val="nil"/>
        </w:tcBorders>
        <w:shd w:val="clear" w:color="auto" w:fill="9A4168"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B2606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2C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A43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A434E" w:themeFill="accent4" w:themeFillShade="BF"/>
      </w:tcPr>
    </w:tblStylePr>
    <w:tblStylePr w:type="band1Vert">
      <w:tblPr/>
      <w:tcPr>
        <w:tcBorders>
          <w:top w:val="nil"/>
          <w:left w:val="nil"/>
          <w:bottom w:val="nil"/>
          <w:right w:val="nil"/>
          <w:insideH w:val="nil"/>
          <w:insideV w:val="nil"/>
        </w:tcBorders>
        <w:shd w:val="clear" w:color="auto" w:fill="8A434E" w:themeFill="accent4" w:themeFillShade="BF"/>
      </w:tcPr>
    </w:tblStylePr>
    <w:tblStylePr w:type="band1Horz">
      <w:tblPr/>
      <w:tcPr>
        <w:tcBorders>
          <w:top w:val="nil"/>
          <w:left w:val="nil"/>
          <w:bottom w:val="nil"/>
          <w:right w:val="nil"/>
          <w:insideH w:val="nil"/>
          <w:insideV w:val="nil"/>
        </w:tcBorders>
        <w:shd w:val="clear" w:color="auto" w:fill="8A434E"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31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F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171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1715" w:themeFill="accent5" w:themeFillShade="BF"/>
      </w:tcPr>
    </w:tblStylePr>
    <w:tblStylePr w:type="band1Vert">
      <w:tblPr/>
      <w:tcPr>
        <w:tcBorders>
          <w:top w:val="nil"/>
          <w:left w:val="nil"/>
          <w:bottom w:val="nil"/>
          <w:right w:val="nil"/>
          <w:insideH w:val="nil"/>
          <w:insideV w:val="nil"/>
        </w:tcBorders>
        <w:shd w:val="clear" w:color="auto" w:fill="561715" w:themeFill="accent5" w:themeFillShade="BF"/>
      </w:tcPr>
    </w:tblStylePr>
    <w:tblStylePr w:type="band1Horz">
      <w:tblPr/>
      <w:tcPr>
        <w:tcBorders>
          <w:top w:val="nil"/>
          <w:left w:val="nil"/>
          <w:bottom w:val="nil"/>
          <w:right w:val="nil"/>
          <w:insideH w:val="nil"/>
          <w:insideV w:val="nil"/>
        </w:tcBorders>
        <w:shd w:val="clear" w:color="auto" w:fill="56171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81BEE9" w:themeColor="accent1" w:themeTint="66"/>
        <w:left w:val="single" w:sz="4" w:space="0" w:color="81BEE9" w:themeColor="accent1" w:themeTint="66"/>
        <w:bottom w:val="single" w:sz="4" w:space="0" w:color="81BEE9" w:themeColor="accent1" w:themeTint="66"/>
        <w:right w:val="single" w:sz="4" w:space="0" w:color="81BEE9" w:themeColor="accent1" w:themeTint="66"/>
        <w:insideH w:val="single" w:sz="4" w:space="0" w:color="81BEE9" w:themeColor="accent1" w:themeTint="66"/>
        <w:insideV w:val="single" w:sz="4" w:space="0" w:color="81BEE9" w:themeColor="accent1" w:themeTint="66"/>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2" w:space="0" w:color="429EDE"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3B8E6" w:themeColor="accent2" w:themeTint="66"/>
        <w:left w:val="single" w:sz="4" w:space="0" w:color="73B8E6" w:themeColor="accent2" w:themeTint="66"/>
        <w:bottom w:val="single" w:sz="4" w:space="0" w:color="73B8E6" w:themeColor="accent2" w:themeTint="66"/>
        <w:right w:val="single" w:sz="4" w:space="0" w:color="73B8E6" w:themeColor="accent2" w:themeTint="66"/>
        <w:insideH w:val="single" w:sz="4" w:space="0" w:color="73B8E6" w:themeColor="accent2" w:themeTint="66"/>
        <w:insideV w:val="single" w:sz="4" w:space="0" w:color="73B8E6" w:themeColor="accent2" w:themeTint="66"/>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2" w:space="0" w:color="2D95D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E5C2D1" w:themeColor="accent3" w:themeTint="66"/>
        <w:left w:val="single" w:sz="4" w:space="0" w:color="E5C2D1" w:themeColor="accent3" w:themeTint="66"/>
        <w:bottom w:val="single" w:sz="4" w:space="0" w:color="E5C2D1" w:themeColor="accent3" w:themeTint="66"/>
        <w:right w:val="single" w:sz="4" w:space="0" w:color="E5C2D1" w:themeColor="accent3" w:themeTint="66"/>
        <w:insideH w:val="single" w:sz="4" w:space="0" w:color="E5C2D1" w:themeColor="accent3" w:themeTint="66"/>
        <w:insideV w:val="single" w:sz="4" w:space="0" w:color="E5C2D1" w:themeColor="accent3" w:themeTint="66"/>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2" w:space="0" w:color="D8A3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E0BFC4" w:themeColor="accent4" w:themeTint="66"/>
        <w:left w:val="single" w:sz="4" w:space="0" w:color="E0BFC4" w:themeColor="accent4" w:themeTint="66"/>
        <w:bottom w:val="single" w:sz="4" w:space="0" w:color="E0BFC4" w:themeColor="accent4" w:themeTint="66"/>
        <w:right w:val="single" w:sz="4" w:space="0" w:color="E0BFC4" w:themeColor="accent4" w:themeTint="66"/>
        <w:insideH w:val="single" w:sz="4" w:space="0" w:color="E0BFC4" w:themeColor="accent4" w:themeTint="66"/>
        <w:insideV w:val="single" w:sz="4" w:space="0" w:color="E0BFC4" w:themeColor="accent4" w:themeTint="66"/>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2" w:space="0" w:color="D09FA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E28B88" w:themeColor="accent5" w:themeTint="66"/>
        <w:left w:val="single" w:sz="4" w:space="0" w:color="E28B88" w:themeColor="accent5" w:themeTint="66"/>
        <w:bottom w:val="single" w:sz="4" w:space="0" w:color="E28B88" w:themeColor="accent5" w:themeTint="66"/>
        <w:right w:val="single" w:sz="4" w:space="0" w:color="E28B88" w:themeColor="accent5" w:themeTint="66"/>
        <w:insideH w:val="single" w:sz="4" w:space="0" w:color="E28B88" w:themeColor="accent5" w:themeTint="66"/>
        <w:insideV w:val="single" w:sz="4" w:space="0" w:color="E28B88" w:themeColor="accent5" w:themeTint="66"/>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2" w:space="0" w:color="D3524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429EDE" w:themeColor="accent1" w:themeTint="99"/>
        <w:bottom w:val="single" w:sz="2" w:space="0" w:color="429EDE" w:themeColor="accent1" w:themeTint="99"/>
        <w:insideH w:val="single" w:sz="2" w:space="0" w:color="429EDE" w:themeColor="accent1" w:themeTint="99"/>
        <w:insideV w:val="single" w:sz="2" w:space="0" w:color="429EDE" w:themeColor="accent1" w:themeTint="99"/>
      </w:tblBorders>
    </w:tblPr>
    <w:tblStylePr w:type="firstRow">
      <w:rPr>
        <w:b/>
        <w:bCs/>
      </w:rPr>
      <w:tblPr/>
      <w:tcPr>
        <w:tcBorders>
          <w:top w:val="nil"/>
          <w:bottom w:val="single" w:sz="12" w:space="0" w:color="429EDE" w:themeColor="accent1" w:themeTint="99"/>
          <w:insideH w:val="nil"/>
          <w:insideV w:val="nil"/>
        </w:tcBorders>
        <w:shd w:val="clear" w:color="auto" w:fill="FFFFFF" w:themeFill="background1"/>
      </w:tcPr>
    </w:tblStylePr>
    <w:tblStylePr w:type="lastRow">
      <w:rPr>
        <w:b/>
        <w:bCs/>
      </w:rPr>
      <w:tblPr/>
      <w:tcPr>
        <w:tcBorders>
          <w:top w:val="double" w:sz="2" w:space="0" w:color="429E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2D95DA" w:themeColor="accent2" w:themeTint="99"/>
        <w:bottom w:val="single" w:sz="2" w:space="0" w:color="2D95DA" w:themeColor="accent2" w:themeTint="99"/>
        <w:insideH w:val="single" w:sz="2" w:space="0" w:color="2D95DA" w:themeColor="accent2" w:themeTint="99"/>
        <w:insideV w:val="single" w:sz="2" w:space="0" w:color="2D95DA" w:themeColor="accent2" w:themeTint="99"/>
      </w:tblBorders>
    </w:tblPr>
    <w:tblStylePr w:type="firstRow">
      <w:rPr>
        <w:b/>
        <w:bCs/>
      </w:rPr>
      <w:tblPr/>
      <w:tcPr>
        <w:tcBorders>
          <w:top w:val="nil"/>
          <w:bottom w:val="single" w:sz="12" w:space="0" w:color="2D95DA" w:themeColor="accent2" w:themeTint="99"/>
          <w:insideH w:val="nil"/>
          <w:insideV w:val="nil"/>
        </w:tcBorders>
        <w:shd w:val="clear" w:color="auto" w:fill="FFFFFF" w:themeFill="background1"/>
      </w:tcPr>
    </w:tblStylePr>
    <w:tblStylePr w:type="lastRow">
      <w:rPr>
        <w:b/>
        <w:bCs/>
      </w:rPr>
      <w:tblPr/>
      <w:tcPr>
        <w:tcBorders>
          <w:top w:val="double" w:sz="2" w:space="0" w:color="2D95D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D8A3BB" w:themeColor="accent3" w:themeTint="99"/>
        <w:bottom w:val="single" w:sz="2" w:space="0" w:color="D8A3BB" w:themeColor="accent3" w:themeTint="99"/>
        <w:insideH w:val="single" w:sz="2" w:space="0" w:color="D8A3BB" w:themeColor="accent3" w:themeTint="99"/>
        <w:insideV w:val="single" w:sz="2" w:space="0" w:color="D8A3BB" w:themeColor="accent3" w:themeTint="99"/>
      </w:tblBorders>
    </w:tblPr>
    <w:tblStylePr w:type="firstRow">
      <w:rPr>
        <w:b/>
        <w:bCs/>
      </w:rPr>
      <w:tblPr/>
      <w:tcPr>
        <w:tcBorders>
          <w:top w:val="nil"/>
          <w:bottom w:val="single" w:sz="12" w:space="0" w:color="D8A3BB" w:themeColor="accent3" w:themeTint="99"/>
          <w:insideH w:val="nil"/>
          <w:insideV w:val="nil"/>
        </w:tcBorders>
        <w:shd w:val="clear" w:color="auto" w:fill="FFFFFF" w:themeFill="background1"/>
      </w:tcPr>
    </w:tblStylePr>
    <w:tblStylePr w:type="lastRow">
      <w:rPr>
        <w:b/>
        <w:bCs/>
      </w:rPr>
      <w:tblPr/>
      <w:tcPr>
        <w:tcBorders>
          <w:top w:val="double" w:sz="2" w:space="0" w:color="D8A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D09FA7" w:themeColor="accent4" w:themeTint="99"/>
        <w:bottom w:val="single" w:sz="2" w:space="0" w:color="D09FA7" w:themeColor="accent4" w:themeTint="99"/>
        <w:insideH w:val="single" w:sz="2" w:space="0" w:color="D09FA7" w:themeColor="accent4" w:themeTint="99"/>
        <w:insideV w:val="single" w:sz="2" w:space="0" w:color="D09FA7" w:themeColor="accent4" w:themeTint="99"/>
      </w:tblBorders>
    </w:tblPr>
    <w:tblStylePr w:type="firstRow">
      <w:rPr>
        <w:b/>
        <w:bCs/>
      </w:rPr>
      <w:tblPr/>
      <w:tcPr>
        <w:tcBorders>
          <w:top w:val="nil"/>
          <w:bottom w:val="single" w:sz="12" w:space="0" w:color="D09FA7" w:themeColor="accent4" w:themeTint="99"/>
          <w:insideH w:val="nil"/>
          <w:insideV w:val="nil"/>
        </w:tcBorders>
        <w:shd w:val="clear" w:color="auto" w:fill="FFFFFF" w:themeFill="background1"/>
      </w:tcPr>
    </w:tblStylePr>
    <w:tblStylePr w:type="lastRow">
      <w:rPr>
        <w:b/>
        <w:bCs/>
      </w:rPr>
      <w:tblPr/>
      <w:tcPr>
        <w:tcBorders>
          <w:top w:val="double" w:sz="2" w:space="0" w:color="D09FA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D3524D" w:themeColor="accent5" w:themeTint="99"/>
        <w:bottom w:val="single" w:sz="2" w:space="0" w:color="D3524D" w:themeColor="accent5" w:themeTint="99"/>
        <w:insideH w:val="single" w:sz="2" w:space="0" w:color="D3524D" w:themeColor="accent5" w:themeTint="99"/>
        <w:insideV w:val="single" w:sz="2" w:space="0" w:color="D3524D" w:themeColor="accent5" w:themeTint="99"/>
      </w:tblBorders>
    </w:tblPr>
    <w:tblStylePr w:type="firstRow">
      <w:rPr>
        <w:b/>
        <w:bCs/>
      </w:rPr>
      <w:tblPr/>
      <w:tcPr>
        <w:tcBorders>
          <w:top w:val="nil"/>
          <w:bottom w:val="single" w:sz="12" w:space="0" w:color="D3524D" w:themeColor="accent5" w:themeTint="99"/>
          <w:insideH w:val="nil"/>
          <w:insideV w:val="nil"/>
        </w:tcBorders>
        <w:shd w:val="clear" w:color="auto" w:fill="FFFFFF" w:themeFill="background1"/>
      </w:tcPr>
    </w:tblStylePr>
    <w:tblStylePr w:type="lastRow">
      <w:rPr>
        <w:b/>
        <w:bCs/>
      </w:rPr>
      <w:tblPr/>
      <w:tcPr>
        <w:tcBorders>
          <w:top w:val="double" w:sz="2" w:space="0" w:color="D3524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insideV w:val="nil"/>
        </w:tcBorders>
        <w:shd w:val="clear" w:color="auto" w:fill="155078" w:themeFill="accent1"/>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insideV w:val="nil"/>
        </w:tcBorders>
        <w:shd w:val="clear" w:color="auto" w:fill="0F3955" w:themeFill="accent2"/>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insideV w:val="nil"/>
        </w:tcBorders>
        <w:shd w:val="clear" w:color="auto" w:fill="BF678E" w:themeFill="accent3"/>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insideV w:val="nil"/>
        </w:tcBorders>
        <w:shd w:val="clear" w:color="auto" w:fill="B2606E" w:themeFill="accent4"/>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insideV w:val="nil"/>
        </w:tcBorders>
        <w:shd w:val="clear" w:color="auto" w:fill="731F1C" w:themeFill="accent5"/>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E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50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50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50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5078" w:themeFill="accent1"/>
      </w:tcPr>
    </w:tblStylePr>
    <w:tblStylePr w:type="band1Vert">
      <w:tblPr/>
      <w:tcPr>
        <w:shd w:val="clear" w:color="auto" w:fill="81BEE9" w:themeFill="accent1" w:themeFillTint="66"/>
      </w:tcPr>
    </w:tblStylePr>
    <w:tblStylePr w:type="band1Horz">
      <w:tblPr/>
      <w:tcPr>
        <w:shd w:val="clear" w:color="auto" w:fill="81BEE9"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39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39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39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3955" w:themeFill="accent2"/>
      </w:tcPr>
    </w:tblStylePr>
    <w:tblStylePr w:type="band1Vert">
      <w:tblPr/>
      <w:tcPr>
        <w:shd w:val="clear" w:color="auto" w:fill="73B8E6" w:themeFill="accent2" w:themeFillTint="66"/>
      </w:tcPr>
    </w:tblStylePr>
    <w:tblStylePr w:type="band1Horz">
      <w:tblPr/>
      <w:tcPr>
        <w:shd w:val="clear" w:color="auto" w:fill="73B8E6"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0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67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67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67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678E" w:themeFill="accent3"/>
      </w:tcPr>
    </w:tblStylePr>
    <w:tblStylePr w:type="band1Vert">
      <w:tblPr/>
      <w:tcPr>
        <w:shd w:val="clear" w:color="auto" w:fill="E5C2D1" w:themeFill="accent3" w:themeFillTint="66"/>
      </w:tcPr>
    </w:tblStylePr>
    <w:tblStylePr w:type="band1Horz">
      <w:tblPr/>
      <w:tcPr>
        <w:shd w:val="clear" w:color="auto" w:fill="E5C2D1"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F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606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606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606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606E" w:themeFill="accent4"/>
      </w:tcPr>
    </w:tblStylePr>
    <w:tblStylePr w:type="band1Vert">
      <w:tblPr/>
      <w:tcPr>
        <w:shd w:val="clear" w:color="auto" w:fill="E0BFC4" w:themeFill="accent4" w:themeFillTint="66"/>
      </w:tcPr>
    </w:tblStylePr>
    <w:tblStylePr w:type="band1Horz">
      <w:tblPr/>
      <w:tcPr>
        <w:shd w:val="clear" w:color="auto" w:fill="E0BFC4"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5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F1C" w:themeFill="accent5"/>
      </w:tcPr>
    </w:tblStylePr>
    <w:tblStylePr w:type="band1Vert">
      <w:tblPr/>
      <w:tcPr>
        <w:shd w:val="clear" w:color="auto" w:fill="E28B88" w:themeFill="accent5" w:themeFillTint="66"/>
      </w:tcPr>
    </w:tblStylePr>
    <w:tblStylePr w:type="band1Horz">
      <w:tblPr/>
      <w:tcPr>
        <w:shd w:val="clear" w:color="auto" w:fill="E28B88"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bottom w:val="single" w:sz="12" w:space="0" w:color="429EDE" w:themeColor="accent1" w:themeTint="99"/>
        </w:tcBorders>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bottom w:val="single" w:sz="12" w:space="0" w:color="2D95DA" w:themeColor="accent2" w:themeTint="99"/>
        </w:tcBorders>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bottom w:val="single" w:sz="12" w:space="0" w:color="D8A3BB" w:themeColor="accent3" w:themeTint="99"/>
        </w:tcBorders>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bottom w:val="single" w:sz="12" w:space="0" w:color="D09FA7" w:themeColor="accent4" w:themeTint="99"/>
        </w:tcBorders>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bottom w:val="single" w:sz="12" w:space="0" w:color="D3524D" w:themeColor="accent5" w:themeTint="99"/>
        </w:tcBorders>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F3B59" w:themeColor="accent1" w:themeShade="BF"/>
    </w:r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insideV w:val="single" w:sz="4" w:space="0" w:color="429ED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bottom w:val="single" w:sz="4" w:space="0" w:color="429EDE" w:themeColor="accent1" w:themeTint="99"/>
        </w:tcBorders>
      </w:tcPr>
    </w:tblStylePr>
    <w:tblStylePr w:type="nwCell">
      <w:tblPr/>
      <w:tcPr>
        <w:tcBorders>
          <w:bottom w:val="single" w:sz="4" w:space="0" w:color="429EDE" w:themeColor="accent1" w:themeTint="99"/>
        </w:tcBorders>
      </w:tcPr>
    </w:tblStylePr>
    <w:tblStylePr w:type="seCell">
      <w:tblPr/>
      <w:tcPr>
        <w:tcBorders>
          <w:top w:val="single" w:sz="4" w:space="0" w:color="429EDE" w:themeColor="accent1" w:themeTint="99"/>
        </w:tcBorders>
      </w:tcPr>
    </w:tblStylePr>
    <w:tblStylePr w:type="swCell">
      <w:tblPr/>
      <w:tcPr>
        <w:tcBorders>
          <w:top w:val="single" w:sz="4" w:space="0" w:color="429EDE"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B2A3F" w:themeColor="accent2" w:themeShade="BF"/>
    </w:r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insideV w:val="single" w:sz="4" w:space="0" w:color="2D95D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bottom w:val="single" w:sz="4" w:space="0" w:color="2D95DA" w:themeColor="accent2" w:themeTint="99"/>
        </w:tcBorders>
      </w:tcPr>
    </w:tblStylePr>
    <w:tblStylePr w:type="nwCell">
      <w:tblPr/>
      <w:tcPr>
        <w:tcBorders>
          <w:bottom w:val="single" w:sz="4" w:space="0" w:color="2D95DA" w:themeColor="accent2" w:themeTint="99"/>
        </w:tcBorders>
      </w:tcPr>
    </w:tblStylePr>
    <w:tblStylePr w:type="seCell">
      <w:tblPr/>
      <w:tcPr>
        <w:tcBorders>
          <w:top w:val="single" w:sz="4" w:space="0" w:color="2D95DA" w:themeColor="accent2" w:themeTint="99"/>
        </w:tcBorders>
      </w:tcPr>
    </w:tblStylePr>
    <w:tblStylePr w:type="swCell">
      <w:tblPr/>
      <w:tcPr>
        <w:tcBorders>
          <w:top w:val="single" w:sz="4" w:space="0" w:color="2D95DA"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9A4168" w:themeColor="accent3" w:themeShade="BF"/>
    </w:r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insideV w:val="single" w:sz="4" w:space="0" w:color="D8A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bottom w:val="single" w:sz="4" w:space="0" w:color="D8A3BB" w:themeColor="accent3" w:themeTint="99"/>
        </w:tcBorders>
      </w:tcPr>
    </w:tblStylePr>
    <w:tblStylePr w:type="nwCell">
      <w:tblPr/>
      <w:tcPr>
        <w:tcBorders>
          <w:bottom w:val="single" w:sz="4" w:space="0" w:color="D8A3BB" w:themeColor="accent3" w:themeTint="99"/>
        </w:tcBorders>
      </w:tcPr>
    </w:tblStylePr>
    <w:tblStylePr w:type="seCell">
      <w:tblPr/>
      <w:tcPr>
        <w:tcBorders>
          <w:top w:val="single" w:sz="4" w:space="0" w:color="D8A3BB" w:themeColor="accent3" w:themeTint="99"/>
        </w:tcBorders>
      </w:tcPr>
    </w:tblStylePr>
    <w:tblStylePr w:type="swCell">
      <w:tblPr/>
      <w:tcPr>
        <w:tcBorders>
          <w:top w:val="single" w:sz="4" w:space="0" w:color="D8A3B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8A434E" w:themeColor="accent4" w:themeShade="BF"/>
    </w:r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insideV w:val="single" w:sz="4" w:space="0" w:color="D09FA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bottom w:val="single" w:sz="4" w:space="0" w:color="D09FA7" w:themeColor="accent4" w:themeTint="99"/>
        </w:tcBorders>
      </w:tcPr>
    </w:tblStylePr>
    <w:tblStylePr w:type="nwCell">
      <w:tblPr/>
      <w:tcPr>
        <w:tcBorders>
          <w:bottom w:val="single" w:sz="4" w:space="0" w:color="D09FA7" w:themeColor="accent4" w:themeTint="99"/>
        </w:tcBorders>
      </w:tcPr>
    </w:tblStylePr>
    <w:tblStylePr w:type="seCell">
      <w:tblPr/>
      <w:tcPr>
        <w:tcBorders>
          <w:top w:val="single" w:sz="4" w:space="0" w:color="D09FA7" w:themeColor="accent4" w:themeTint="99"/>
        </w:tcBorders>
      </w:tcPr>
    </w:tblStylePr>
    <w:tblStylePr w:type="swCell">
      <w:tblPr/>
      <w:tcPr>
        <w:tcBorders>
          <w:top w:val="single" w:sz="4" w:space="0" w:color="D09FA7"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61715" w:themeColor="accent5" w:themeShade="BF"/>
    </w:r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insideV w:val="single" w:sz="4" w:space="0" w:color="D3524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bottom w:val="single" w:sz="4" w:space="0" w:color="D3524D" w:themeColor="accent5" w:themeTint="99"/>
        </w:tcBorders>
      </w:tcPr>
    </w:tblStylePr>
    <w:tblStylePr w:type="nwCell">
      <w:tblPr/>
      <w:tcPr>
        <w:tcBorders>
          <w:bottom w:val="single" w:sz="4" w:space="0" w:color="D3524D" w:themeColor="accent5" w:themeTint="99"/>
        </w:tcBorders>
      </w:tcPr>
    </w:tblStylePr>
    <w:tblStylePr w:type="seCell">
      <w:tblPr/>
      <w:tcPr>
        <w:tcBorders>
          <w:top w:val="single" w:sz="4" w:space="0" w:color="D3524D" w:themeColor="accent5" w:themeTint="99"/>
        </w:tcBorders>
      </w:tcPr>
    </w:tblStylePr>
    <w:tblStylePr w:type="swCell">
      <w:tblPr/>
      <w:tcPr>
        <w:tcBorders>
          <w:top w:val="single" w:sz="4" w:space="0" w:color="D3524D"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4C4C4C" w:themeColor="accent6" w:themeShade="BF"/>
    </w:r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18" w:space="0" w:color="155078" w:themeColor="accent1"/>
          <w:right w:val="single" w:sz="8" w:space="0" w:color="155078" w:themeColor="accent1"/>
          <w:insideH w:val="nil"/>
          <w:insideV w:val="single" w:sz="8" w:space="0" w:color="1550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insideH w:val="nil"/>
          <w:insideV w:val="single" w:sz="8" w:space="0" w:color="1550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shd w:val="clear" w:color="auto" w:fill="B1D7F1" w:themeFill="accent1" w:themeFillTint="3F"/>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shd w:val="clear" w:color="auto" w:fill="B1D7F1" w:themeFill="accent1" w:themeFillTint="3F"/>
      </w:tcPr>
    </w:tblStylePr>
    <w:tblStylePr w:type="band2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insideV w:val="single" w:sz="8" w:space="0" w:color="155078"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18" w:space="0" w:color="0F3955" w:themeColor="accent2"/>
          <w:right w:val="single" w:sz="8" w:space="0" w:color="0F3955" w:themeColor="accent2"/>
          <w:insideH w:val="nil"/>
          <w:insideV w:val="single" w:sz="8" w:space="0" w:color="0F39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insideH w:val="nil"/>
          <w:insideV w:val="single" w:sz="8" w:space="0" w:color="0F39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shd w:val="clear" w:color="auto" w:fill="A8D3EF" w:themeFill="accent2" w:themeFillTint="3F"/>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shd w:val="clear" w:color="auto" w:fill="A8D3EF" w:themeFill="accent2" w:themeFillTint="3F"/>
      </w:tcPr>
    </w:tblStylePr>
    <w:tblStylePr w:type="band2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insideV w:val="single" w:sz="8" w:space="0" w:color="0F3955"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18" w:space="0" w:color="BF678E" w:themeColor="accent3"/>
          <w:right w:val="single" w:sz="8" w:space="0" w:color="BF678E" w:themeColor="accent3"/>
          <w:insideH w:val="nil"/>
          <w:insideV w:val="single" w:sz="8" w:space="0" w:color="BF67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insideH w:val="nil"/>
          <w:insideV w:val="single" w:sz="8" w:space="0" w:color="BF67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shd w:val="clear" w:color="auto" w:fill="EFD9E2" w:themeFill="accent3" w:themeFillTint="3F"/>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shd w:val="clear" w:color="auto" w:fill="EFD9E2" w:themeFill="accent3" w:themeFillTint="3F"/>
      </w:tcPr>
    </w:tblStylePr>
    <w:tblStylePr w:type="band2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insideV w:val="single" w:sz="8" w:space="0" w:color="BF678E"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18" w:space="0" w:color="B2606E" w:themeColor="accent4"/>
          <w:right w:val="single" w:sz="8" w:space="0" w:color="B2606E" w:themeColor="accent4"/>
          <w:insideH w:val="nil"/>
          <w:insideV w:val="single" w:sz="8" w:space="0" w:color="B2606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insideH w:val="nil"/>
          <w:insideV w:val="single" w:sz="8" w:space="0" w:color="B2606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shd w:val="clear" w:color="auto" w:fill="ECD7DB" w:themeFill="accent4" w:themeFillTint="3F"/>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shd w:val="clear" w:color="auto" w:fill="ECD7DB" w:themeFill="accent4" w:themeFillTint="3F"/>
      </w:tcPr>
    </w:tblStylePr>
    <w:tblStylePr w:type="band2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insideV w:val="single" w:sz="8" w:space="0" w:color="B2606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18" w:space="0" w:color="731F1C" w:themeColor="accent5"/>
          <w:right w:val="single" w:sz="8" w:space="0" w:color="731F1C" w:themeColor="accent5"/>
          <w:insideH w:val="nil"/>
          <w:insideV w:val="single" w:sz="8" w:space="0" w:color="731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insideH w:val="nil"/>
          <w:insideV w:val="single" w:sz="8" w:space="0" w:color="731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shd w:val="clear" w:color="auto" w:fill="EDB7B5" w:themeFill="accent5" w:themeFillTint="3F"/>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shd w:val="clear" w:color="auto" w:fill="EDB7B5" w:themeFill="accent5" w:themeFillTint="3F"/>
      </w:tcPr>
    </w:tblStylePr>
    <w:tblStylePr w:type="band2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insideV w:val="single" w:sz="8" w:space="0" w:color="731F1C"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pPr>
        <w:spacing w:before="0" w:after="0" w:line="240" w:lineRule="auto"/>
      </w:pPr>
      <w:rPr>
        <w:b/>
        <w:bCs/>
        <w:color w:val="FFFFFF" w:themeColor="background1"/>
      </w:rPr>
      <w:tblPr/>
      <w:tcPr>
        <w:shd w:val="clear" w:color="auto" w:fill="155078" w:themeFill="accent1"/>
      </w:tcPr>
    </w:tblStylePr>
    <w:tblStylePr w:type="lastRow">
      <w:pPr>
        <w:spacing w:before="0" w:after="0" w:line="240" w:lineRule="auto"/>
      </w:pPr>
      <w:rPr>
        <w:b/>
        <w:bCs/>
      </w:rPr>
      <w:tblPr/>
      <w:tcPr>
        <w:tcBorders>
          <w:top w:val="double" w:sz="6" w:space="0" w:color="155078" w:themeColor="accent1"/>
          <w:left w:val="single" w:sz="8" w:space="0" w:color="155078" w:themeColor="accent1"/>
          <w:bottom w:val="single" w:sz="8" w:space="0" w:color="155078" w:themeColor="accent1"/>
          <w:right w:val="single" w:sz="8" w:space="0" w:color="155078" w:themeColor="accent1"/>
        </w:tcBorders>
      </w:tcPr>
    </w:tblStylePr>
    <w:tblStylePr w:type="firstCol">
      <w:rPr>
        <w:b/>
        <w:bCs/>
      </w:rPr>
    </w:tblStylePr>
    <w:tblStylePr w:type="lastCol">
      <w:rPr>
        <w:b/>
        <w:bCs/>
      </w:rPr>
    </w:tblStylePr>
    <w:tblStylePr w:type="band1Vert">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tblStylePr w:type="band1Horz">
      <w:tblPr/>
      <w:tcPr>
        <w:tcBorders>
          <w:top w:val="single" w:sz="8" w:space="0" w:color="155078" w:themeColor="accent1"/>
          <w:left w:val="single" w:sz="8" w:space="0" w:color="155078" w:themeColor="accent1"/>
          <w:bottom w:val="single" w:sz="8" w:space="0" w:color="155078" w:themeColor="accent1"/>
          <w:right w:val="single" w:sz="8" w:space="0" w:color="155078"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pPr>
        <w:spacing w:before="0" w:after="0" w:line="240" w:lineRule="auto"/>
      </w:pPr>
      <w:rPr>
        <w:b/>
        <w:bCs/>
        <w:color w:val="FFFFFF" w:themeColor="background1"/>
      </w:rPr>
      <w:tblPr/>
      <w:tcPr>
        <w:shd w:val="clear" w:color="auto" w:fill="0F3955" w:themeFill="accent2"/>
      </w:tcPr>
    </w:tblStylePr>
    <w:tblStylePr w:type="lastRow">
      <w:pPr>
        <w:spacing w:before="0" w:after="0" w:line="240" w:lineRule="auto"/>
      </w:pPr>
      <w:rPr>
        <w:b/>
        <w:bCs/>
      </w:rPr>
      <w:tblPr/>
      <w:tcPr>
        <w:tcBorders>
          <w:top w:val="double" w:sz="6" w:space="0" w:color="0F3955" w:themeColor="accent2"/>
          <w:left w:val="single" w:sz="8" w:space="0" w:color="0F3955" w:themeColor="accent2"/>
          <w:bottom w:val="single" w:sz="8" w:space="0" w:color="0F3955" w:themeColor="accent2"/>
          <w:right w:val="single" w:sz="8" w:space="0" w:color="0F3955" w:themeColor="accent2"/>
        </w:tcBorders>
      </w:tcPr>
    </w:tblStylePr>
    <w:tblStylePr w:type="firstCol">
      <w:rPr>
        <w:b/>
        <w:bCs/>
      </w:rPr>
    </w:tblStylePr>
    <w:tblStylePr w:type="lastCol">
      <w:rPr>
        <w:b/>
        <w:bCs/>
      </w:rPr>
    </w:tblStylePr>
    <w:tblStylePr w:type="band1Vert">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tblStylePr w:type="band1Horz">
      <w:tblPr/>
      <w:tcPr>
        <w:tcBorders>
          <w:top w:val="single" w:sz="8" w:space="0" w:color="0F3955" w:themeColor="accent2"/>
          <w:left w:val="single" w:sz="8" w:space="0" w:color="0F3955" w:themeColor="accent2"/>
          <w:bottom w:val="single" w:sz="8" w:space="0" w:color="0F3955" w:themeColor="accent2"/>
          <w:right w:val="single" w:sz="8" w:space="0" w:color="0F3955"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pPr>
        <w:spacing w:before="0" w:after="0" w:line="240" w:lineRule="auto"/>
      </w:pPr>
      <w:rPr>
        <w:b/>
        <w:bCs/>
        <w:color w:val="FFFFFF" w:themeColor="background1"/>
      </w:rPr>
      <w:tblPr/>
      <w:tcPr>
        <w:shd w:val="clear" w:color="auto" w:fill="BF678E" w:themeFill="accent3"/>
      </w:tcPr>
    </w:tblStylePr>
    <w:tblStylePr w:type="lastRow">
      <w:pPr>
        <w:spacing w:before="0" w:after="0" w:line="240" w:lineRule="auto"/>
      </w:pPr>
      <w:rPr>
        <w:b/>
        <w:bCs/>
      </w:rPr>
      <w:tblPr/>
      <w:tcPr>
        <w:tcBorders>
          <w:top w:val="double" w:sz="6" w:space="0" w:color="BF678E" w:themeColor="accent3"/>
          <w:left w:val="single" w:sz="8" w:space="0" w:color="BF678E" w:themeColor="accent3"/>
          <w:bottom w:val="single" w:sz="8" w:space="0" w:color="BF678E" w:themeColor="accent3"/>
          <w:right w:val="single" w:sz="8" w:space="0" w:color="BF678E" w:themeColor="accent3"/>
        </w:tcBorders>
      </w:tcPr>
    </w:tblStylePr>
    <w:tblStylePr w:type="firstCol">
      <w:rPr>
        <w:b/>
        <w:bCs/>
      </w:rPr>
    </w:tblStylePr>
    <w:tblStylePr w:type="lastCol">
      <w:rPr>
        <w:b/>
        <w:bCs/>
      </w:rPr>
    </w:tblStylePr>
    <w:tblStylePr w:type="band1Vert">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tblStylePr w:type="band1Horz">
      <w:tblPr/>
      <w:tcPr>
        <w:tcBorders>
          <w:top w:val="single" w:sz="8" w:space="0" w:color="BF678E" w:themeColor="accent3"/>
          <w:left w:val="single" w:sz="8" w:space="0" w:color="BF678E" w:themeColor="accent3"/>
          <w:bottom w:val="single" w:sz="8" w:space="0" w:color="BF678E" w:themeColor="accent3"/>
          <w:right w:val="single" w:sz="8" w:space="0" w:color="BF678E"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pPr>
        <w:spacing w:before="0" w:after="0" w:line="240" w:lineRule="auto"/>
      </w:pPr>
      <w:rPr>
        <w:b/>
        <w:bCs/>
        <w:color w:val="FFFFFF" w:themeColor="background1"/>
      </w:rPr>
      <w:tblPr/>
      <w:tcPr>
        <w:shd w:val="clear" w:color="auto" w:fill="B2606E" w:themeFill="accent4"/>
      </w:tcPr>
    </w:tblStylePr>
    <w:tblStylePr w:type="lastRow">
      <w:pPr>
        <w:spacing w:before="0" w:after="0" w:line="240" w:lineRule="auto"/>
      </w:pPr>
      <w:rPr>
        <w:b/>
        <w:bCs/>
      </w:rPr>
      <w:tblPr/>
      <w:tcPr>
        <w:tcBorders>
          <w:top w:val="double" w:sz="6" w:space="0" w:color="B2606E" w:themeColor="accent4"/>
          <w:left w:val="single" w:sz="8" w:space="0" w:color="B2606E" w:themeColor="accent4"/>
          <w:bottom w:val="single" w:sz="8" w:space="0" w:color="B2606E" w:themeColor="accent4"/>
          <w:right w:val="single" w:sz="8" w:space="0" w:color="B2606E" w:themeColor="accent4"/>
        </w:tcBorders>
      </w:tcPr>
    </w:tblStylePr>
    <w:tblStylePr w:type="firstCol">
      <w:rPr>
        <w:b/>
        <w:bCs/>
      </w:rPr>
    </w:tblStylePr>
    <w:tblStylePr w:type="lastCol">
      <w:rPr>
        <w:b/>
        <w:bCs/>
      </w:rPr>
    </w:tblStylePr>
    <w:tblStylePr w:type="band1Vert">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tblStylePr w:type="band1Horz">
      <w:tblPr/>
      <w:tcPr>
        <w:tcBorders>
          <w:top w:val="single" w:sz="8" w:space="0" w:color="B2606E" w:themeColor="accent4"/>
          <w:left w:val="single" w:sz="8" w:space="0" w:color="B2606E" w:themeColor="accent4"/>
          <w:bottom w:val="single" w:sz="8" w:space="0" w:color="B2606E" w:themeColor="accent4"/>
          <w:right w:val="single" w:sz="8" w:space="0" w:color="B2606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pPr>
        <w:spacing w:before="0" w:after="0" w:line="240" w:lineRule="auto"/>
      </w:pPr>
      <w:rPr>
        <w:b/>
        <w:bCs/>
        <w:color w:val="FFFFFF" w:themeColor="background1"/>
      </w:rPr>
      <w:tblPr/>
      <w:tcPr>
        <w:shd w:val="clear" w:color="auto" w:fill="731F1C" w:themeFill="accent5"/>
      </w:tcPr>
    </w:tblStylePr>
    <w:tblStylePr w:type="lastRow">
      <w:pPr>
        <w:spacing w:before="0" w:after="0" w:line="240" w:lineRule="auto"/>
      </w:pPr>
      <w:rPr>
        <w:b/>
        <w:bCs/>
      </w:rPr>
      <w:tblPr/>
      <w:tcPr>
        <w:tcBorders>
          <w:top w:val="double" w:sz="6" w:space="0" w:color="731F1C" w:themeColor="accent5"/>
          <w:left w:val="single" w:sz="8" w:space="0" w:color="731F1C" w:themeColor="accent5"/>
          <w:bottom w:val="single" w:sz="8" w:space="0" w:color="731F1C" w:themeColor="accent5"/>
          <w:right w:val="single" w:sz="8" w:space="0" w:color="731F1C" w:themeColor="accent5"/>
        </w:tcBorders>
      </w:tcPr>
    </w:tblStylePr>
    <w:tblStylePr w:type="firstCol">
      <w:rPr>
        <w:b/>
        <w:bCs/>
      </w:rPr>
    </w:tblStylePr>
    <w:tblStylePr w:type="lastCol">
      <w:rPr>
        <w:b/>
        <w:bCs/>
      </w:rPr>
    </w:tblStylePr>
    <w:tblStylePr w:type="band1Vert">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tblStylePr w:type="band1Horz">
      <w:tblPr/>
      <w:tcPr>
        <w:tcBorders>
          <w:top w:val="single" w:sz="8" w:space="0" w:color="731F1C" w:themeColor="accent5"/>
          <w:left w:val="single" w:sz="8" w:space="0" w:color="731F1C" w:themeColor="accent5"/>
          <w:bottom w:val="single" w:sz="8" w:space="0" w:color="731F1C" w:themeColor="accent5"/>
          <w:right w:val="single" w:sz="8" w:space="0" w:color="731F1C"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F3B59" w:themeColor="accent1" w:themeShade="BF"/>
    </w:rPr>
    <w:tblPr>
      <w:tblStyleRowBandSize w:val="1"/>
      <w:tblStyleColBandSize w:val="1"/>
      <w:tblBorders>
        <w:top w:val="single" w:sz="8" w:space="0" w:color="155078" w:themeColor="accent1"/>
        <w:bottom w:val="single" w:sz="8" w:space="0" w:color="155078" w:themeColor="accent1"/>
      </w:tblBorders>
    </w:tblPr>
    <w:tblStylePr w:type="fir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lastRow">
      <w:pPr>
        <w:spacing w:before="0" w:after="0" w:line="240" w:lineRule="auto"/>
      </w:pPr>
      <w:rPr>
        <w:b/>
        <w:bCs/>
      </w:rPr>
      <w:tblPr/>
      <w:tcPr>
        <w:tcBorders>
          <w:top w:val="single" w:sz="8" w:space="0" w:color="155078" w:themeColor="accent1"/>
          <w:left w:val="nil"/>
          <w:bottom w:val="single" w:sz="8" w:space="0" w:color="1550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left w:val="nil"/>
          <w:right w:val="nil"/>
          <w:insideH w:val="nil"/>
          <w:insideV w:val="nil"/>
        </w:tcBorders>
        <w:shd w:val="clear" w:color="auto" w:fill="B1D7F1"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B2A3F" w:themeColor="accent2" w:themeShade="BF"/>
    </w:rPr>
    <w:tblPr>
      <w:tblStyleRowBandSize w:val="1"/>
      <w:tblStyleColBandSize w:val="1"/>
      <w:tblBorders>
        <w:top w:val="single" w:sz="8" w:space="0" w:color="0F3955" w:themeColor="accent2"/>
        <w:bottom w:val="single" w:sz="8" w:space="0" w:color="0F3955" w:themeColor="accent2"/>
      </w:tblBorders>
    </w:tblPr>
    <w:tblStylePr w:type="fir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lastRow">
      <w:pPr>
        <w:spacing w:before="0" w:after="0" w:line="240" w:lineRule="auto"/>
      </w:pPr>
      <w:rPr>
        <w:b/>
        <w:bCs/>
      </w:rPr>
      <w:tblPr/>
      <w:tcPr>
        <w:tcBorders>
          <w:top w:val="single" w:sz="8" w:space="0" w:color="0F3955" w:themeColor="accent2"/>
          <w:left w:val="nil"/>
          <w:bottom w:val="single" w:sz="8" w:space="0" w:color="0F39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left w:val="nil"/>
          <w:right w:val="nil"/>
          <w:insideH w:val="nil"/>
          <w:insideV w:val="nil"/>
        </w:tcBorders>
        <w:shd w:val="clear" w:color="auto" w:fill="A8D3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9A4168" w:themeColor="accent3" w:themeShade="BF"/>
    </w:rPr>
    <w:tblPr>
      <w:tblStyleRowBandSize w:val="1"/>
      <w:tblStyleColBandSize w:val="1"/>
      <w:tblBorders>
        <w:top w:val="single" w:sz="8" w:space="0" w:color="BF678E" w:themeColor="accent3"/>
        <w:bottom w:val="single" w:sz="8" w:space="0" w:color="BF678E" w:themeColor="accent3"/>
      </w:tblBorders>
    </w:tblPr>
    <w:tblStylePr w:type="fir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lastRow">
      <w:pPr>
        <w:spacing w:before="0" w:after="0" w:line="240" w:lineRule="auto"/>
      </w:pPr>
      <w:rPr>
        <w:b/>
        <w:bCs/>
      </w:rPr>
      <w:tblPr/>
      <w:tcPr>
        <w:tcBorders>
          <w:top w:val="single" w:sz="8" w:space="0" w:color="BF678E" w:themeColor="accent3"/>
          <w:left w:val="nil"/>
          <w:bottom w:val="single" w:sz="8" w:space="0" w:color="BF67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left w:val="nil"/>
          <w:right w:val="nil"/>
          <w:insideH w:val="nil"/>
          <w:insideV w:val="nil"/>
        </w:tcBorders>
        <w:shd w:val="clear" w:color="auto" w:fill="EFD9E2"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8A434E" w:themeColor="accent4" w:themeShade="BF"/>
    </w:rPr>
    <w:tblPr>
      <w:tblStyleRowBandSize w:val="1"/>
      <w:tblStyleColBandSize w:val="1"/>
      <w:tblBorders>
        <w:top w:val="single" w:sz="8" w:space="0" w:color="B2606E" w:themeColor="accent4"/>
        <w:bottom w:val="single" w:sz="8" w:space="0" w:color="B2606E" w:themeColor="accent4"/>
      </w:tblBorders>
    </w:tblPr>
    <w:tblStylePr w:type="fir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lastRow">
      <w:pPr>
        <w:spacing w:before="0" w:after="0" w:line="240" w:lineRule="auto"/>
      </w:pPr>
      <w:rPr>
        <w:b/>
        <w:bCs/>
      </w:rPr>
      <w:tblPr/>
      <w:tcPr>
        <w:tcBorders>
          <w:top w:val="single" w:sz="8" w:space="0" w:color="B2606E" w:themeColor="accent4"/>
          <w:left w:val="nil"/>
          <w:bottom w:val="single" w:sz="8" w:space="0" w:color="B2606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left w:val="nil"/>
          <w:right w:val="nil"/>
          <w:insideH w:val="nil"/>
          <w:insideV w:val="nil"/>
        </w:tcBorders>
        <w:shd w:val="clear" w:color="auto" w:fill="ECD7DB"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61715" w:themeColor="accent5" w:themeShade="BF"/>
    </w:rPr>
    <w:tblPr>
      <w:tblStyleRowBandSize w:val="1"/>
      <w:tblStyleColBandSize w:val="1"/>
      <w:tblBorders>
        <w:top w:val="single" w:sz="8" w:space="0" w:color="731F1C" w:themeColor="accent5"/>
        <w:bottom w:val="single" w:sz="8" w:space="0" w:color="731F1C" w:themeColor="accent5"/>
      </w:tblBorders>
    </w:tblPr>
    <w:tblStylePr w:type="fir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lastRow">
      <w:pPr>
        <w:spacing w:before="0" w:after="0" w:line="240" w:lineRule="auto"/>
      </w:pPr>
      <w:rPr>
        <w:b/>
        <w:bCs/>
      </w:rPr>
      <w:tblPr/>
      <w:tcPr>
        <w:tcBorders>
          <w:top w:val="single" w:sz="8" w:space="0" w:color="731F1C" w:themeColor="accent5"/>
          <w:left w:val="nil"/>
          <w:bottom w:val="single" w:sz="8" w:space="0" w:color="731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left w:val="nil"/>
          <w:right w:val="nil"/>
          <w:insideH w:val="nil"/>
          <w:insideV w:val="nil"/>
        </w:tcBorders>
        <w:shd w:val="clear" w:color="auto" w:fill="EDB7B5"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4C4C4C" w:themeColor="accent6" w:themeShade="BF"/>
    </w:rPr>
    <w:tblPr>
      <w:tblStyleRowBandSize w:val="1"/>
      <w:tblStyleColBandSize w:val="1"/>
      <w:tblBorders>
        <w:top w:val="single" w:sz="8" w:space="0" w:color="666666" w:themeColor="accent6"/>
        <w:bottom w:val="single" w:sz="8" w:space="0" w:color="666666" w:themeColor="accent6"/>
      </w:tblBorders>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429EDE" w:themeColor="accent1" w:themeTint="99"/>
        </w:tcBorders>
      </w:tcPr>
    </w:tblStylePr>
    <w:tblStylePr w:type="lastRow">
      <w:rPr>
        <w:b/>
        <w:bCs/>
      </w:rPr>
      <w:tblPr/>
      <w:tcPr>
        <w:tcBorders>
          <w:top w:val="sing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D95DA" w:themeColor="accent2" w:themeTint="99"/>
        </w:tcBorders>
      </w:tcPr>
    </w:tblStylePr>
    <w:tblStylePr w:type="lastRow">
      <w:rPr>
        <w:b/>
        <w:bCs/>
      </w:rPr>
      <w:tblPr/>
      <w:tcPr>
        <w:tcBorders>
          <w:top w:val="sing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8A3BB" w:themeColor="accent3" w:themeTint="99"/>
        </w:tcBorders>
      </w:tcPr>
    </w:tblStylePr>
    <w:tblStylePr w:type="lastRow">
      <w:rPr>
        <w:b/>
        <w:bCs/>
      </w:rPr>
      <w:tblPr/>
      <w:tcPr>
        <w:tcBorders>
          <w:top w:val="sing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09FA7" w:themeColor="accent4" w:themeTint="99"/>
        </w:tcBorders>
      </w:tcPr>
    </w:tblStylePr>
    <w:tblStylePr w:type="lastRow">
      <w:rPr>
        <w:b/>
        <w:bCs/>
      </w:rPr>
      <w:tblPr/>
      <w:tcPr>
        <w:tcBorders>
          <w:top w:val="sing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D3524D" w:themeColor="accent5" w:themeTint="99"/>
        </w:tcBorders>
      </w:tcPr>
    </w:tblStylePr>
    <w:tblStylePr w:type="lastRow">
      <w:rPr>
        <w:b/>
        <w:bCs/>
      </w:rPr>
      <w:tblPr/>
      <w:tcPr>
        <w:tcBorders>
          <w:top w:val="sing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429EDE" w:themeColor="accent1" w:themeTint="99"/>
        <w:bottom w:val="single" w:sz="4" w:space="0" w:color="429EDE" w:themeColor="accent1" w:themeTint="99"/>
        <w:insideH w:val="single" w:sz="4" w:space="0" w:color="429ED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2D95DA" w:themeColor="accent2" w:themeTint="99"/>
        <w:bottom w:val="single" w:sz="4" w:space="0" w:color="2D95DA" w:themeColor="accent2" w:themeTint="99"/>
        <w:insideH w:val="single" w:sz="4" w:space="0" w:color="2D95D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D8A3BB" w:themeColor="accent3" w:themeTint="99"/>
        <w:bottom w:val="single" w:sz="4" w:space="0" w:color="D8A3BB" w:themeColor="accent3" w:themeTint="99"/>
        <w:insideH w:val="single" w:sz="4" w:space="0" w:color="D8A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D09FA7" w:themeColor="accent4" w:themeTint="99"/>
        <w:bottom w:val="single" w:sz="4" w:space="0" w:color="D09FA7" w:themeColor="accent4" w:themeTint="99"/>
        <w:insideH w:val="single" w:sz="4" w:space="0" w:color="D09FA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D3524D" w:themeColor="accent5" w:themeTint="99"/>
        <w:bottom w:val="single" w:sz="4" w:space="0" w:color="D3524D" w:themeColor="accent5" w:themeTint="99"/>
        <w:insideH w:val="single" w:sz="4" w:space="0" w:color="D3524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3A3A3" w:themeColor="accent6" w:themeTint="99"/>
        <w:bottom w:val="single" w:sz="4" w:space="0" w:color="A3A3A3" w:themeColor="accent6" w:themeTint="99"/>
        <w:insideH w:val="single" w:sz="4" w:space="0" w:color="A3A3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155078" w:themeColor="accent1"/>
        <w:left w:val="single" w:sz="4" w:space="0" w:color="155078" w:themeColor="accent1"/>
        <w:bottom w:val="single" w:sz="4" w:space="0" w:color="155078" w:themeColor="accent1"/>
        <w:right w:val="single" w:sz="4" w:space="0" w:color="155078" w:themeColor="accent1"/>
      </w:tblBorders>
    </w:tblPr>
    <w:tblStylePr w:type="firstRow">
      <w:rPr>
        <w:b/>
        <w:bCs/>
        <w:color w:val="FFFFFF" w:themeColor="background1"/>
      </w:rPr>
      <w:tblPr/>
      <w:tcPr>
        <w:shd w:val="clear" w:color="auto" w:fill="155078" w:themeFill="accent1"/>
      </w:tcPr>
    </w:tblStylePr>
    <w:tblStylePr w:type="lastRow">
      <w:rPr>
        <w:b/>
        <w:bCs/>
      </w:rPr>
      <w:tblPr/>
      <w:tcPr>
        <w:tcBorders>
          <w:top w:val="double" w:sz="4" w:space="0" w:color="1550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5078" w:themeColor="accent1"/>
          <w:right w:val="single" w:sz="4" w:space="0" w:color="155078" w:themeColor="accent1"/>
        </w:tcBorders>
      </w:tcPr>
    </w:tblStylePr>
    <w:tblStylePr w:type="band1Horz">
      <w:tblPr/>
      <w:tcPr>
        <w:tcBorders>
          <w:top w:val="single" w:sz="4" w:space="0" w:color="155078" w:themeColor="accent1"/>
          <w:bottom w:val="single" w:sz="4" w:space="0" w:color="1550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5078" w:themeColor="accent1"/>
          <w:left w:val="nil"/>
        </w:tcBorders>
      </w:tcPr>
    </w:tblStylePr>
    <w:tblStylePr w:type="swCell">
      <w:tblPr/>
      <w:tcPr>
        <w:tcBorders>
          <w:top w:val="double" w:sz="4" w:space="0" w:color="155078"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F3955" w:themeColor="accent2"/>
        <w:left w:val="single" w:sz="4" w:space="0" w:color="0F3955" w:themeColor="accent2"/>
        <w:bottom w:val="single" w:sz="4" w:space="0" w:color="0F3955" w:themeColor="accent2"/>
        <w:right w:val="single" w:sz="4" w:space="0" w:color="0F3955" w:themeColor="accent2"/>
      </w:tblBorders>
    </w:tblPr>
    <w:tblStylePr w:type="firstRow">
      <w:rPr>
        <w:b/>
        <w:bCs/>
        <w:color w:val="FFFFFF" w:themeColor="background1"/>
      </w:rPr>
      <w:tblPr/>
      <w:tcPr>
        <w:shd w:val="clear" w:color="auto" w:fill="0F3955" w:themeFill="accent2"/>
      </w:tcPr>
    </w:tblStylePr>
    <w:tblStylePr w:type="lastRow">
      <w:rPr>
        <w:b/>
        <w:bCs/>
      </w:rPr>
      <w:tblPr/>
      <w:tcPr>
        <w:tcBorders>
          <w:top w:val="double" w:sz="4" w:space="0" w:color="0F39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3955" w:themeColor="accent2"/>
          <w:right w:val="single" w:sz="4" w:space="0" w:color="0F3955" w:themeColor="accent2"/>
        </w:tcBorders>
      </w:tcPr>
    </w:tblStylePr>
    <w:tblStylePr w:type="band1Horz">
      <w:tblPr/>
      <w:tcPr>
        <w:tcBorders>
          <w:top w:val="single" w:sz="4" w:space="0" w:color="0F3955" w:themeColor="accent2"/>
          <w:bottom w:val="single" w:sz="4" w:space="0" w:color="0F39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3955" w:themeColor="accent2"/>
          <w:left w:val="nil"/>
        </w:tcBorders>
      </w:tcPr>
    </w:tblStylePr>
    <w:tblStylePr w:type="swCell">
      <w:tblPr/>
      <w:tcPr>
        <w:tcBorders>
          <w:top w:val="double" w:sz="4" w:space="0" w:color="0F3955"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BF678E" w:themeColor="accent3"/>
        <w:left w:val="single" w:sz="4" w:space="0" w:color="BF678E" w:themeColor="accent3"/>
        <w:bottom w:val="single" w:sz="4" w:space="0" w:color="BF678E" w:themeColor="accent3"/>
        <w:right w:val="single" w:sz="4" w:space="0" w:color="BF678E" w:themeColor="accent3"/>
      </w:tblBorders>
    </w:tblPr>
    <w:tblStylePr w:type="firstRow">
      <w:rPr>
        <w:b/>
        <w:bCs/>
        <w:color w:val="FFFFFF" w:themeColor="background1"/>
      </w:rPr>
      <w:tblPr/>
      <w:tcPr>
        <w:shd w:val="clear" w:color="auto" w:fill="BF678E" w:themeFill="accent3"/>
      </w:tcPr>
    </w:tblStylePr>
    <w:tblStylePr w:type="lastRow">
      <w:rPr>
        <w:b/>
        <w:bCs/>
      </w:rPr>
      <w:tblPr/>
      <w:tcPr>
        <w:tcBorders>
          <w:top w:val="double" w:sz="4" w:space="0" w:color="BF67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678E" w:themeColor="accent3"/>
          <w:right w:val="single" w:sz="4" w:space="0" w:color="BF678E" w:themeColor="accent3"/>
        </w:tcBorders>
      </w:tcPr>
    </w:tblStylePr>
    <w:tblStylePr w:type="band1Horz">
      <w:tblPr/>
      <w:tcPr>
        <w:tcBorders>
          <w:top w:val="single" w:sz="4" w:space="0" w:color="BF678E" w:themeColor="accent3"/>
          <w:bottom w:val="single" w:sz="4" w:space="0" w:color="BF67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678E" w:themeColor="accent3"/>
          <w:left w:val="nil"/>
        </w:tcBorders>
      </w:tcPr>
    </w:tblStylePr>
    <w:tblStylePr w:type="swCell">
      <w:tblPr/>
      <w:tcPr>
        <w:tcBorders>
          <w:top w:val="double" w:sz="4" w:space="0" w:color="BF678E"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B2606E" w:themeColor="accent4"/>
        <w:left w:val="single" w:sz="4" w:space="0" w:color="B2606E" w:themeColor="accent4"/>
        <w:bottom w:val="single" w:sz="4" w:space="0" w:color="B2606E" w:themeColor="accent4"/>
        <w:right w:val="single" w:sz="4" w:space="0" w:color="B2606E" w:themeColor="accent4"/>
      </w:tblBorders>
    </w:tblPr>
    <w:tblStylePr w:type="firstRow">
      <w:rPr>
        <w:b/>
        <w:bCs/>
        <w:color w:val="FFFFFF" w:themeColor="background1"/>
      </w:rPr>
      <w:tblPr/>
      <w:tcPr>
        <w:shd w:val="clear" w:color="auto" w:fill="B2606E" w:themeFill="accent4"/>
      </w:tcPr>
    </w:tblStylePr>
    <w:tblStylePr w:type="lastRow">
      <w:rPr>
        <w:b/>
        <w:bCs/>
      </w:rPr>
      <w:tblPr/>
      <w:tcPr>
        <w:tcBorders>
          <w:top w:val="double" w:sz="4" w:space="0" w:color="B2606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606E" w:themeColor="accent4"/>
          <w:right w:val="single" w:sz="4" w:space="0" w:color="B2606E" w:themeColor="accent4"/>
        </w:tcBorders>
      </w:tcPr>
    </w:tblStylePr>
    <w:tblStylePr w:type="band1Horz">
      <w:tblPr/>
      <w:tcPr>
        <w:tcBorders>
          <w:top w:val="single" w:sz="4" w:space="0" w:color="B2606E" w:themeColor="accent4"/>
          <w:bottom w:val="single" w:sz="4" w:space="0" w:color="B2606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606E" w:themeColor="accent4"/>
          <w:left w:val="nil"/>
        </w:tcBorders>
      </w:tcPr>
    </w:tblStylePr>
    <w:tblStylePr w:type="swCell">
      <w:tblPr/>
      <w:tcPr>
        <w:tcBorders>
          <w:top w:val="double" w:sz="4" w:space="0" w:color="B2606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731F1C" w:themeColor="accent5"/>
        <w:left w:val="single" w:sz="4" w:space="0" w:color="731F1C" w:themeColor="accent5"/>
        <w:bottom w:val="single" w:sz="4" w:space="0" w:color="731F1C" w:themeColor="accent5"/>
        <w:right w:val="single" w:sz="4" w:space="0" w:color="731F1C" w:themeColor="accent5"/>
      </w:tblBorders>
    </w:tblPr>
    <w:tblStylePr w:type="firstRow">
      <w:rPr>
        <w:b/>
        <w:bCs/>
        <w:color w:val="FFFFFF" w:themeColor="background1"/>
      </w:rPr>
      <w:tblPr/>
      <w:tcPr>
        <w:shd w:val="clear" w:color="auto" w:fill="731F1C" w:themeFill="accent5"/>
      </w:tcPr>
    </w:tblStylePr>
    <w:tblStylePr w:type="lastRow">
      <w:rPr>
        <w:b/>
        <w:bCs/>
      </w:rPr>
      <w:tblPr/>
      <w:tcPr>
        <w:tcBorders>
          <w:top w:val="double" w:sz="4" w:space="0" w:color="731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F1C" w:themeColor="accent5"/>
          <w:right w:val="single" w:sz="4" w:space="0" w:color="731F1C" w:themeColor="accent5"/>
        </w:tcBorders>
      </w:tcPr>
    </w:tblStylePr>
    <w:tblStylePr w:type="band1Horz">
      <w:tblPr/>
      <w:tcPr>
        <w:tcBorders>
          <w:top w:val="single" w:sz="4" w:space="0" w:color="731F1C" w:themeColor="accent5"/>
          <w:bottom w:val="single" w:sz="4" w:space="0" w:color="731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F1C" w:themeColor="accent5"/>
          <w:left w:val="nil"/>
        </w:tcBorders>
      </w:tcPr>
    </w:tblStylePr>
    <w:tblStylePr w:type="swCell">
      <w:tblPr/>
      <w:tcPr>
        <w:tcBorders>
          <w:top w:val="double" w:sz="4" w:space="0" w:color="731F1C"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666666" w:themeColor="accent6"/>
        <w:left w:val="single" w:sz="4" w:space="0" w:color="666666" w:themeColor="accent6"/>
        <w:bottom w:val="single" w:sz="4" w:space="0" w:color="666666" w:themeColor="accent6"/>
        <w:right w:val="single" w:sz="4" w:space="0" w:color="666666" w:themeColor="accent6"/>
      </w:tblBorders>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429EDE" w:themeColor="accent1" w:themeTint="99"/>
        <w:left w:val="single" w:sz="4" w:space="0" w:color="429EDE" w:themeColor="accent1" w:themeTint="99"/>
        <w:bottom w:val="single" w:sz="4" w:space="0" w:color="429EDE" w:themeColor="accent1" w:themeTint="99"/>
        <w:right w:val="single" w:sz="4" w:space="0" w:color="429EDE" w:themeColor="accent1" w:themeTint="99"/>
        <w:insideH w:val="single" w:sz="4" w:space="0" w:color="429EDE" w:themeColor="accent1" w:themeTint="99"/>
      </w:tblBorders>
    </w:tblPr>
    <w:tblStylePr w:type="firstRow">
      <w:rPr>
        <w:b/>
        <w:bCs/>
        <w:color w:val="FFFFFF" w:themeColor="background1"/>
      </w:rPr>
      <w:tblPr/>
      <w:tcPr>
        <w:tcBorders>
          <w:top w:val="single" w:sz="4" w:space="0" w:color="155078" w:themeColor="accent1"/>
          <w:left w:val="single" w:sz="4" w:space="0" w:color="155078" w:themeColor="accent1"/>
          <w:bottom w:val="single" w:sz="4" w:space="0" w:color="155078" w:themeColor="accent1"/>
          <w:right w:val="single" w:sz="4" w:space="0" w:color="155078" w:themeColor="accent1"/>
          <w:insideH w:val="nil"/>
        </w:tcBorders>
        <w:shd w:val="clear" w:color="auto" w:fill="155078" w:themeFill="accent1"/>
      </w:tcPr>
    </w:tblStylePr>
    <w:tblStylePr w:type="lastRow">
      <w:rPr>
        <w:b/>
        <w:bCs/>
      </w:rPr>
      <w:tblPr/>
      <w:tcPr>
        <w:tcBorders>
          <w:top w:val="double" w:sz="4" w:space="0" w:color="429EDE" w:themeColor="accent1" w:themeTint="99"/>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2D95DA" w:themeColor="accent2" w:themeTint="99"/>
        <w:left w:val="single" w:sz="4" w:space="0" w:color="2D95DA" w:themeColor="accent2" w:themeTint="99"/>
        <w:bottom w:val="single" w:sz="4" w:space="0" w:color="2D95DA" w:themeColor="accent2" w:themeTint="99"/>
        <w:right w:val="single" w:sz="4" w:space="0" w:color="2D95DA" w:themeColor="accent2" w:themeTint="99"/>
        <w:insideH w:val="single" w:sz="4" w:space="0" w:color="2D95DA" w:themeColor="accent2" w:themeTint="99"/>
      </w:tblBorders>
    </w:tblPr>
    <w:tblStylePr w:type="firstRow">
      <w:rPr>
        <w:b/>
        <w:bCs/>
        <w:color w:val="FFFFFF" w:themeColor="background1"/>
      </w:rPr>
      <w:tblPr/>
      <w:tcPr>
        <w:tcBorders>
          <w:top w:val="single" w:sz="4" w:space="0" w:color="0F3955" w:themeColor="accent2"/>
          <w:left w:val="single" w:sz="4" w:space="0" w:color="0F3955" w:themeColor="accent2"/>
          <w:bottom w:val="single" w:sz="4" w:space="0" w:color="0F3955" w:themeColor="accent2"/>
          <w:right w:val="single" w:sz="4" w:space="0" w:color="0F3955" w:themeColor="accent2"/>
          <w:insideH w:val="nil"/>
        </w:tcBorders>
        <w:shd w:val="clear" w:color="auto" w:fill="0F3955" w:themeFill="accent2"/>
      </w:tcPr>
    </w:tblStylePr>
    <w:tblStylePr w:type="lastRow">
      <w:rPr>
        <w:b/>
        <w:bCs/>
      </w:rPr>
      <w:tblPr/>
      <w:tcPr>
        <w:tcBorders>
          <w:top w:val="double" w:sz="4" w:space="0" w:color="2D95DA" w:themeColor="accent2" w:themeTint="99"/>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D8A3BB" w:themeColor="accent3" w:themeTint="99"/>
        <w:left w:val="single" w:sz="4" w:space="0" w:color="D8A3BB" w:themeColor="accent3" w:themeTint="99"/>
        <w:bottom w:val="single" w:sz="4" w:space="0" w:color="D8A3BB" w:themeColor="accent3" w:themeTint="99"/>
        <w:right w:val="single" w:sz="4" w:space="0" w:color="D8A3BB" w:themeColor="accent3" w:themeTint="99"/>
        <w:insideH w:val="single" w:sz="4" w:space="0" w:color="D8A3BB" w:themeColor="accent3" w:themeTint="99"/>
      </w:tblBorders>
    </w:tblPr>
    <w:tblStylePr w:type="firstRow">
      <w:rPr>
        <w:b/>
        <w:bCs/>
        <w:color w:val="FFFFFF" w:themeColor="background1"/>
      </w:rPr>
      <w:tblPr/>
      <w:tcPr>
        <w:tcBorders>
          <w:top w:val="single" w:sz="4" w:space="0" w:color="BF678E" w:themeColor="accent3"/>
          <w:left w:val="single" w:sz="4" w:space="0" w:color="BF678E" w:themeColor="accent3"/>
          <w:bottom w:val="single" w:sz="4" w:space="0" w:color="BF678E" w:themeColor="accent3"/>
          <w:right w:val="single" w:sz="4" w:space="0" w:color="BF678E" w:themeColor="accent3"/>
          <w:insideH w:val="nil"/>
        </w:tcBorders>
        <w:shd w:val="clear" w:color="auto" w:fill="BF678E" w:themeFill="accent3"/>
      </w:tcPr>
    </w:tblStylePr>
    <w:tblStylePr w:type="lastRow">
      <w:rPr>
        <w:b/>
        <w:bCs/>
      </w:rPr>
      <w:tblPr/>
      <w:tcPr>
        <w:tcBorders>
          <w:top w:val="double" w:sz="4" w:space="0" w:color="D8A3BB" w:themeColor="accent3" w:themeTint="99"/>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D09FA7" w:themeColor="accent4" w:themeTint="99"/>
        <w:left w:val="single" w:sz="4" w:space="0" w:color="D09FA7" w:themeColor="accent4" w:themeTint="99"/>
        <w:bottom w:val="single" w:sz="4" w:space="0" w:color="D09FA7" w:themeColor="accent4" w:themeTint="99"/>
        <w:right w:val="single" w:sz="4" w:space="0" w:color="D09FA7" w:themeColor="accent4" w:themeTint="99"/>
        <w:insideH w:val="single" w:sz="4" w:space="0" w:color="D09FA7" w:themeColor="accent4" w:themeTint="99"/>
      </w:tblBorders>
    </w:tblPr>
    <w:tblStylePr w:type="firstRow">
      <w:rPr>
        <w:b/>
        <w:bCs/>
        <w:color w:val="FFFFFF" w:themeColor="background1"/>
      </w:rPr>
      <w:tblPr/>
      <w:tcPr>
        <w:tcBorders>
          <w:top w:val="single" w:sz="4" w:space="0" w:color="B2606E" w:themeColor="accent4"/>
          <w:left w:val="single" w:sz="4" w:space="0" w:color="B2606E" w:themeColor="accent4"/>
          <w:bottom w:val="single" w:sz="4" w:space="0" w:color="B2606E" w:themeColor="accent4"/>
          <w:right w:val="single" w:sz="4" w:space="0" w:color="B2606E" w:themeColor="accent4"/>
          <w:insideH w:val="nil"/>
        </w:tcBorders>
        <w:shd w:val="clear" w:color="auto" w:fill="B2606E" w:themeFill="accent4"/>
      </w:tcPr>
    </w:tblStylePr>
    <w:tblStylePr w:type="lastRow">
      <w:rPr>
        <w:b/>
        <w:bCs/>
      </w:rPr>
      <w:tblPr/>
      <w:tcPr>
        <w:tcBorders>
          <w:top w:val="double" w:sz="4" w:space="0" w:color="D09FA7" w:themeColor="accent4" w:themeTint="99"/>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D3524D" w:themeColor="accent5" w:themeTint="99"/>
        <w:left w:val="single" w:sz="4" w:space="0" w:color="D3524D" w:themeColor="accent5" w:themeTint="99"/>
        <w:bottom w:val="single" w:sz="4" w:space="0" w:color="D3524D" w:themeColor="accent5" w:themeTint="99"/>
        <w:right w:val="single" w:sz="4" w:space="0" w:color="D3524D" w:themeColor="accent5" w:themeTint="99"/>
        <w:insideH w:val="single" w:sz="4" w:space="0" w:color="D3524D" w:themeColor="accent5" w:themeTint="99"/>
      </w:tblBorders>
    </w:tblPr>
    <w:tblStylePr w:type="firstRow">
      <w:rPr>
        <w:b/>
        <w:bCs/>
        <w:color w:val="FFFFFF" w:themeColor="background1"/>
      </w:rPr>
      <w:tblPr/>
      <w:tcPr>
        <w:tcBorders>
          <w:top w:val="single" w:sz="4" w:space="0" w:color="731F1C" w:themeColor="accent5"/>
          <w:left w:val="single" w:sz="4" w:space="0" w:color="731F1C" w:themeColor="accent5"/>
          <w:bottom w:val="single" w:sz="4" w:space="0" w:color="731F1C" w:themeColor="accent5"/>
          <w:right w:val="single" w:sz="4" w:space="0" w:color="731F1C" w:themeColor="accent5"/>
          <w:insideH w:val="nil"/>
        </w:tcBorders>
        <w:shd w:val="clear" w:color="auto" w:fill="731F1C" w:themeFill="accent5"/>
      </w:tcPr>
    </w:tblStylePr>
    <w:tblStylePr w:type="lastRow">
      <w:rPr>
        <w:b/>
        <w:bCs/>
      </w:rPr>
      <w:tblPr/>
      <w:tcPr>
        <w:tcBorders>
          <w:top w:val="double" w:sz="4" w:space="0" w:color="D3524D" w:themeColor="accent5" w:themeTint="99"/>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155078" w:themeColor="accent1"/>
        <w:left w:val="single" w:sz="24" w:space="0" w:color="155078" w:themeColor="accent1"/>
        <w:bottom w:val="single" w:sz="24" w:space="0" w:color="155078" w:themeColor="accent1"/>
        <w:right w:val="single" w:sz="24" w:space="0" w:color="155078" w:themeColor="accent1"/>
      </w:tblBorders>
    </w:tblPr>
    <w:tcPr>
      <w:shd w:val="clear" w:color="auto" w:fill="1550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F3955" w:themeColor="accent2"/>
        <w:left w:val="single" w:sz="24" w:space="0" w:color="0F3955" w:themeColor="accent2"/>
        <w:bottom w:val="single" w:sz="24" w:space="0" w:color="0F3955" w:themeColor="accent2"/>
        <w:right w:val="single" w:sz="24" w:space="0" w:color="0F3955" w:themeColor="accent2"/>
      </w:tblBorders>
    </w:tblPr>
    <w:tcPr>
      <w:shd w:val="clear" w:color="auto" w:fill="0F39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BF678E" w:themeColor="accent3"/>
        <w:left w:val="single" w:sz="24" w:space="0" w:color="BF678E" w:themeColor="accent3"/>
        <w:bottom w:val="single" w:sz="24" w:space="0" w:color="BF678E" w:themeColor="accent3"/>
        <w:right w:val="single" w:sz="24" w:space="0" w:color="BF678E" w:themeColor="accent3"/>
      </w:tblBorders>
    </w:tblPr>
    <w:tcPr>
      <w:shd w:val="clear" w:color="auto" w:fill="BF67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B2606E" w:themeColor="accent4"/>
        <w:left w:val="single" w:sz="24" w:space="0" w:color="B2606E" w:themeColor="accent4"/>
        <w:bottom w:val="single" w:sz="24" w:space="0" w:color="B2606E" w:themeColor="accent4"/>
        <w:right w:val="single" w:sz="24" w:space="0" w:color="B2606E" w:themeColor="accent4"/>
      </w:tblBorders>
    </w:tblPr>
    <w:tcPr>
      <w:shd w:val="clear" w:color="auto" w:fill="B2606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731F1C" w:themeColor="accent5"/>
        <w:left w:val="single" w:sz="24" w:space="0" w:color="731F1C" w:themeColor="accent5"/>
        <w:bottom w:val="single" w:sz="24" w:space="0" w:color="731F1C" w:themeColor="accent5"/>
        <w:right w:val="single" w:sz="24" w:space="0" w:color="731F1C" w:themeColor="accent5"/>
      </w:tblBorders>
    </w:tblPr>
    <w:tcPr>
      <w:shd w:val="clear" w:color="auto" w:fill="731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F3B59" w:themeColor="accent1" w:themeShade="BF"/>
    </w:rPr>
    <w:tblPr>
      <w:tblStyleRowBandSize w:val="1"/>
      <w:tblStyleColBandSize w:val="1"/>
      <w:tblBorders>
        <w:top w:val="single" w:sz="4" w:space="0" w:color="155078" w:themeColor="accent1"/>
        <w:bottom w:val="single" w:sz="4" w:space="0" w:color="155078" w:themeColor="accent1"/>
      </w:tblBorders>
    </w:tblPr>
    <w:tblStylePr w:type="firstRow">
      <w:rPr>
        <w:b/>
        <w:bCs/>
      </w:rPr>
      <w:tblPr/>
      <w:tcPr>
        <w:tcBorders>
          <w:bottom w:val="single" w:sz="4" w:space="0" w:color="155078" w:themeColor="accent1"/>
        </w:tcBorders>
      </w:tcPr>
    </w:tblStylePr>
    <w:tblStylePr w:type="lastRow">
      <w:rPr>
        <w:b/>
        <w:bCs/>
      </w:rPr>
      <w:tblPr/>
      <w:tcPr>
        <w:tcBorders>
          <w:top w:val="double" w:sz="4" w:space="0" w:color="155078" w:themeColor="accent1"/>
        </w:tcBorders>
      </w:tcPr>
    </w:tblStylePr>
    <w:tblStylePr w:type="firstCol">
      <w:rPr>
        <w:b/>
        <w:bCs/>
      </w:rPr>
    </w:tblStylePr>
    <w:tblStylePr w:type="lastCol">
      <w:rPr>
        <w:b/>
        <w:bCs/>
      </w:rPr>
    </w:tblStylePr>
    <w:tblStylePr w:type="band1Vert">
      <w:tblPr/>
      <w:tcPr>
        <w:shd w:val="clear" w:color="auto" w:fill="C0DEF4" w:themeFill="accent1" w:themeFillTint="33"/>
      </w:tcPr>
    </w:tblStylePr>
    <w:tblStylePr w:type="band1Horz">
      <w:tblPr/>
      <w:tcPr>
        <w:shd w:val="clear" w:color="auto" w:fill="C0DEF4"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B2A3F" w:themeColor="accent2" w:themeShade="BF"/>
    </w:rPr>
    <w:tblPr>
      <w:tblStyleRowBandSize w:val="1"/>
      <w:tblStyleColBandSize w:val="1"/>
      <w:tblBorders>
        <w:top w:val="single" w:sz="4" w:space="0" w:color="0F3955" w:themeColor="accent2"/>
        <w:bottom w:val="single" w:sz="4" w:space="0" w:color="0F3955" w:themeColor="accent2"/>
      </w:tblBorders>
    </w:tblPr>
    <w:tblStylePr w:type="firstRow">
      <w:rPr>
        <w:b/>
        <w:bCs/>
      </w:rPr>
      <w:tblPr/>
      <w:tcPr>
        <w:tcBorders>
          <w:bottom w:val="single" w:sz="4" w:space="0" w:color="0F3955" w:themeColor="accent2"/>
        </w:tcBorders>
      </w:tcPr>
    </w:tblStylePr>
    <w:tblStylePr w:type="lastRow">
      <w:rPr>
        <w:b/>
        <w:bCs/>
      </w:rPr>
      <w:tblPr/>
      <w:tcPr>
        <w:tcBorders>
          <w:top w:val="double" w:sz="4" w:space="0" w:color="0F3955" w:themeColor="accent2"/>
        </w:tcBorders>
      </w:tcPr>
    </w:tblStylePr>
    <w:tblStylePr w:type="firstCol">
      <w:rPr>
        <w:b/>
        <w:bCs/>
      </w:rPr>
    </w:tblStylePr>
    <w:tblStylePr w:type="lastCol">
      <w:rPr>
        <w:b/>
        <w:bCs/>
      </w:rPr>
    </w:tblStylePr>
    <w:tblStylePr w:type="band1Vert">
      <w:tblPr/>
      <w:tcPr>
        <w:shd w:val="clear" w:color="auto" w:fill="B9DBF2" w:themeFill="accent2" w:themeFillTint="33"/>
      </w:tcPr>
    </w:tblStylePr>
    <w:tblStylePr w:type="band1Horz">
      <w:tblPr/>
      <w:tcPr>
        <w:shd w:val="clear" w:color="auto" w:fill="B9DB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9A4168" w:themeColor="accent3" w:themeShade="BF"/>
    </w:rPr>
    <w:tblPr>
      <w:tblStyleRowBandSize w:val="1"/>
      <w:tblStyleColBandSize w:val="1"/>
      <w:tblBorders>
        <w:top w:val="single" w:sz="4" w:space="0" w:color="BF678E" w:themeColor="accent3"/>
        <w:bottom w:val="single" w:sz="4" w:space="0" w:color="BF678E" w:themeColor="accent3"/>
      </w:tblBorders>
    </w:tblPr>
    <w:tblStylePr w:type="firstRow">
      <w:rPr>
        <w:b/>
        <w:bCs/>
      </w:rPr>
      <w:tblPr/>
      <w:tcPr>
        <w:tcBorders>
          <w:bottom w:val="single" w:sz="4" w:space="0" w:color="BF678E" w:themeColor="accent3"/>
        </w:tcBorders>
      </w:tcPr>
    </w:tblStylePr>
    <w:tblStylePr w:type="lastRow">
      <w:rPr>
        <w:b/>
        <w:bCs/>
      </w:rPr>
      <w:tblPr/>
      <w:tcPr>
        <w:tcBorders>
          <w:top w:val="double" w:sz="4" w:space="0" w:color="BF678E" w:themeColor="accent3"/>
        </w:tcBorders>
      </w:tcPr>
    </w:tblStylePr>
    <w:tblStylePr w:type="firstCol">
      <w:rPr>
        <w:b/>
        <w:bCs/>
      </w:rPr>
    </w:tblStylePr>
    <w:tblStylePr w:type="lastCol">
      <w:rPr>
        <w:b/>
        <w:bCs/>
      </w:rPr>
    </w:tblStylePr>
    <w:tblStylePr w:type="band1Vert">
      <w:tblPr/>
      <w:tcPr>
        <w:shd w:val="clear" w:color="auto" w:fill="F2E0E8" w:themeFill="accent3" w:themeFillTint="33"/>
      </w:tcPr>
    </w:tblStylePr>
    <w:tblStylePr w:type="band1Horz">
      <w:tblPr/>
      <w:tcPr>
        <w:shd w:val="clear" w:color="auto" w:fill="F2E0E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8A434E" w:themeColor="accent4" w:themeShade="BF"/>
    </w:rPr>
    <w:tblPr>
      <w:tblStyleRowBandSize w:val="1"/>
      <w:tblStyleColBandSize w:val="1"/>
      <w:tblBorders>
        <w:top w:val="single" w:sz="4" w:space="0" w:color="B2606E" w:themeColor="accent4"/>
        <w:bottom w:val="single" w:sz="4" w:space="0" w:color="B2606E" w:themeColor="accent4"/>
      </w:tblBorders>
    </w:tblPr>
    <w:tblStylePr w:type="firstRow">
      <w:rPr>
        <w:b/>
        <w:bCs/>
      </w:rPr>
      <w:tblPr/>
      <w:tcPr>
        <w:tcBorders>
          <w:bottom w:val="single" w:sz="4" w:space="0" w:color="B2606E" w:themeColor="accent4"/>
        </w:tcBorders>
      </w:tcPr>
    </w:tblStylePr>
    <w:tblStylePr w:type="lastRow">
      <w:rPr>
        <w:b/>
        <w:bCs/>
      </w:rPr>
      <w:tblPr/>
      <w:tcPr>
        <w:tcBorders>
          <w:top w:val="double" w:sz="4" w:space="0" w:color="B2606E" w:themeColor="accent4"/>
        </w:tcBorders>
      </w:tcPr>
    </w:tblStylePr>
    <w:tblStylePr w:type="firstCol">
      <w:rPr>
        <w:b/>
        <w:bCs/>
      </w:rPr>
    </w:tblStylePr>
    <w:tblStylePr w:type="lastCol">
      <w:rPr>
        <w:b/>
        <w:bCs/>
      </w:rPr>
    </w:tblStylePr>
    <w:tblStylePr w:type="band1Vert">
      <w:tblPr/>
      <w:tcPr>
        <w:shd w:val="clear" w:color="auto" w:fill="EFDFE1" w:themeFill="accent4" w:themeFillTint="33"/>
      </w:tcPr>
    </w:tblStylePr>
    <w:tblStylePr w:type="band1Horz">
      <w:tblPr/>
      <w:tcPr>
        <w:shd w:val="clear" w:color="auto" w:fill="EFDFE1"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61715" w:themeColor="accent5" w:themeShade="BF"/>
    </w:rPr>
    <w:tblPr>
      <w:tblStyleRowBandSize w:val="1"/>
      <w:tblStyleColBandSize w:val="1"/>
      <w:tblBorders>
        <w:top w:val="single" w:sz="4" w:space="0" w:color="731F1C" w:themeColor="accent5"/>
        <w:bottom w:val="single" w:sz="4" w:space="0" w:color="731F1C" w:themeColor="accent5"/>
      </w:tblBorders>
    </w:tblPr>
    <w:tblStylePr w:type="firstRow">
      <w:rPr>
        <w:b/>
        <w:bCs/>
      </w:rPr>
      <w:tblPr/>
      <w:tcPr>
        <w:tcBorders>
          <w:bottom w:val="single" w:sz="4" w:space="0" w:color="731F1C" w:themeColor="accent5"/>
        </w:tcBorders>
      </w:tcPr>
    </w:tblStylePr>
    <w:tblStylePr w:type="lastRow">
      <w:rPr>
        <w:b/>
        <w:bCs/>
      </w:rPr>
      <w:tblPr/>
      <w:tcPr>
        <w:tcBorders>
          <w:top w:val="double" w:sz="4" w:space="0" w:color="731F1C" w:themeColor="accent5"/>
        </w:tcBorders>
      </w:tcPr>
    </w:tblStylePr>
    <w:tblStylePr w:type="firstCol">
      <w:rPr>
        <w:b/>
        <w:bCs/>
      </w:rPr>
    </w:tblStylePr>
    <w:tblStylePr w:type="lastCol">
      <w:rPr>
        <w:b/>
        <w:bCs/>
      </w:rPr>
    </w:tblStylePr>
    <w:tblStylePr w:type="band1Vert">
      <w:tblPr/>
      <w:tcPr>
        <w:shd w:val="clear" w:color="auto" w:fill="F0C5C3" w:themeFill="accent5" w:themeFillTint="33"/>
      </w:tcPr>
    </w:tblStylePr>
    <w:tblStylePr w:type="band1Horz">
      <w:tblPr/>
      <w:tcPr>
        <w:shd w:val="clear" w:color="auto" w:fill="F0C5C3"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4C4C4C" w:themeColor="accent6" w:themeShade="BF"/>
    </w:rPr>
    <w:tblPr>
      <w:tblStyleRowBandSize w:val="1"/>
      <w:tblStyleColBandSize w:val="1"/>
      <w:tblBorders>
        <w:top w:val="single" w:sz="4" w:space="0" w:color="666666" w:themeColor="accent6"/>
        <w:bottom w:val="single" w:sz="4" w:space="0" w:color="666666" w:themeColor="accent6"/>
      </w:tblBorders>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F3B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50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50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50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5078" w:themeColor="accent1"/>
        </w:tcBorders>
        <w:shd w:val="clear" w:color="auto" w:fill="FFFFFF" w:themeFill="background1"/>
      </w:tcPr>
    </w:tblStylePr>
    <w:tblStylePr w:type="band1Vert">
      <w:tblPr/>
      <w:tcPr>
        <w:shd w:val="clear" w:color="auto" w:fill="C0DEF4" w:themeFill="accent1" w:themeFillTint="33"/>
      </w:tcPr>
    </w:tblStylePr>
    <w:tblStylePr w:type="band1Horz">
      <w:tblPr/>
      <w:tcPr>
        <w:shd w:val="clear" w:color="auto" w:fill="C0DE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B2A3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39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39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39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3955" w:themeColor="accent2"/>
        </w:tcBorders>
        <w:shd w:val="clear" w:color="auto" w:fill="FFFFFF" w:themeFill="background1"/>
      </w:tcPr>
    </w:tblStylePr>
    <w:tblStylePr w:type="band1Vert">
      <w:tblPr/>
      <w:tcPr>
        <w:shd w:val="clear" w:color="auto" w:fill="B9DBF2" w:themeFill="accent2" w:themeFillTint="33"/>
      </w:tcPr>
    </w:tblStylePr>
    <w:tblStylePr w:type="band1Horz">
      <w:tblPr/>
      <w:tcPr>
        <w:shd w:val="clear" w:color="auto" w:fill="B9DB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9A41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67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67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67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678E" w:themeColor="accent3"/>
        </w:tcBorders>
        <w:shd w:val="clear" w:color="auto" w:fill="FFFFFF" w:themeFill="background1"/>
      </w:tcPr>
    </w:tblStylePr>
    <w:tblStylePr w:type="band1Vert">
      <w:tblPr/>
      <w:tcPr>
        <w:shd w:val="clear" w:color="auto" w:fill="F2E0E8" w:themeFill="accent3" w:themeFillTint="33"/>
      </w:tcPr>
    </w:tblStylePr>
    <w:tblStylePr w:type="band1Horz">
      <w:tblPr/>
      <w:tcPr>
        <w:shd w:val="clear" w:color="auto" w:fill="F2E0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8A43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606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606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606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606E" w:themeColor="accent4"/>
        </w:tcBorders>
        <w:shd w:val="clear" w:color="auto" w:fill="FFFFFF" w:themeFill="background1"/>
      </w:tcPr>
    </w:tblStylePr>
    <w:tblStylePr w:type="band1Vert">
      <w:tblPr/>
      <w:tcPr>
        <w:shd w:val="clear" w:color="auto" w:fill="EFDFE1" w:themeFill="accent4" w:themeFillTint="33"/>
      </w:tcPr>
    </w:tblStylePr>
    <w:tblStylePr w:type="band1Horz">
      <w:tblPr/>
      <w:tcPr>
        <w:shd w:val="clear" w:color="auto" w:fill="EFDF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6171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F1C" w:themeColor="accent5"/>
        </w:tcBorders>
        <w:shd w:val="clear" w:color="auto" w:fill="FFFFFF" w:themeFill="background1"/>
      </w:tcPr>
    </w:tblStylePr>
    <w:tblStylePr w:type="band1Vert">
      <w:tblPr/>
      <w:tcPr>
        <w:shd w:val="clear" w:color="auto" w:fill="F0C5C3" w:themeFill="accent5" w:themeFillTint="33"/>
      </w:tcPr>
    </w:tblStylePr>
    <w:tblStylePr w:type="band1Horz">
      <w:tblPr/>
      <w:tcPr>
        <w:shd w:val="clear" w:color="auto" w:fill="F0C5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4C4C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insideV w:val="single" w:sz="8" w:space="0" w:color="2283C6" w:themeColor="accent1" w:themeTint="BF"/>
      </w:tblBorders>
    </w:tblPr>
    <w:tcPr>
      <w:shd w:val="clear" w:color="auto" w:fill="B1D7F1" w:themeFill="accent1" w:themeFillTint="3F"/>
    </w:tcPr>
    <w:tblStylePr w:type="firstRow">
      <w:rPr>
        <w:b/>
        <w:bCs/>
      </w:rPr>
    </w:tblStylePr>
    <w:tblStylePr w:type="lastRow">
      <w:rPr>
        <w:b/>
        <w:bCs/>
      </w:rPr>
      <w:tblPr/>
      <w:tcPr>
        <w:tcBorders>
          <w:top w:val="single" w:sz="18" w:space="0" w:color="2283C6" w:themeColor="accent1" w:themeTint="BF"/>
        </w:tcBorders>
      </w:tcPr>
    </w:tblStylePr>
    <w:tblStylePr w:type="firstCol">
      <w:rPr>
        <w:b/>
        <w:bCs/>
      </w:rPr>
    </w:tblStylePr>
    <w:tblStylePr w:type="lastCol">
      <w:rPr>
        <w:b/>
        <w:bCs/>
      </w:rPr>
    </w:tblStylePr>
    <w:tblStylePr w:type="band1Vert">
      <w:tblPr/>
      <w:tcPr>
        <w:shd w:val="clear" w:color="auto" w:fill="62AEE3" w:themeFill="accent1" w:themeFillTint="7F"/>
      </w:tcPr>
    </w:tblStylePr>
    <w:tblStylePr w:type="band1Horz">
      <w:tblPr/>
      <w:tcPr>
        <w:shd w:val="clear" w:color="auto" w:fill="62AEE3"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insideV w:val="single" w:sz="8" w:space="0" w:color="1E73AC" w:themeColor="accent2" w:themeTint="BF"/>
      </w:tblBorders>
    </w:tblPr>
    <w:tcPr>
      <w:shd w:val="clear" w:color="auto" w:fill="A8D3EF" w:themeFill="accent2" w:themeFillTint="3F"/>
    </w:tcPr>
    <w:tblStylePr w:type="firstRow">
      <w:rPr>
        <w:b/>
        <w:bCs/>
      </w:rPr>
    </w:tblStylePr>
    <w:tblStylePr w:type="lastRow">
      <w:rPr>
        <w:b/>
        <w:bCs/>
      </w:rPr>
      <w:tblPr/>
      <w:tcPr>
        <w:tcBorders>
          <w:top w:val="single" w:sz="18" w:space="0" w:color="1E73AC" w:themeColor="accent2" w:themeTint="BF"/>
        </w:tcBorders>
      </w:tcPr>
    </w:tblStylePr>
    <w:tblStylePr w:type="firstCol">
      <w:rPr>
        <w:b/>
        <w:bCs/>
      </w:rPr>
    </w:tblStylePr>
    <w:tblStylePr w:type="lastCol">
      <w:rPr>
        <w:b/>
        <w:bCs/>
      </w:rPr>
    </w:tblStylePr>
    <w:tblStylePr w:type="band1Vert">
      <w:tblPr/>
      <w:tcPr>
        <w:shd w:val="clear" w:color="auto" w:fill="51A7E0" w:themeFill="accent2" w:themeFillTint="7F"/>
      </w:tcPr>
    </w:tblStylePr>
    <w:tblStylePr w:type="band1Horz">
      <w:tblPr/>
      <w:tcPr>
        <w:shd w:val="clear" w:color="auto" w:fill="51A7E0"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insideV w:val="single" w:sz="8" w:space="0" w:color="CF8DAA" w:themeColor="accent3" w:themeTint="BF"/>
      </w:tblBorders>
    </w:tblPr>
    <w:tcPr>
      <w:shd w:val="clear" w:color="auto" w:fill="EFD9E2" w:themeFill="accent3" w:themeFillTint="3F"/>
    </w:tcPr>
    <w:tblStylePr w:type="firstRow">
      <w:rPr>
        <w:b/>
        <w:bCs/>
      </w:rPr>
    </w:tblStylePr>
    <w:tblStylePr w:type="lastRow">
      <w:rPr>
        <w:b/>
        <w:bCs/>
      </w:rPr>
      <w:tblPr/>
      <w:tcPr>
        <w:tcBorders>
          <w:top w:val="single" w:sz="18" w:space="0" w:color="CF8DAA" w:themeColor="accent3" w:themeTint="BF"/>
        </w:tcBorders>
      </w:tcPr>
    </w:tblStylePr>
    <w:tblStylePr w:type="firstCol">
      <w:rPr>
        <w:b/>
        <w:bCs/>
      </w:rPr>
    </w:tblStylePr>
    <w:tblStylePr w:type="lastCol">
      <w:rPr>
        <w:b/>
        <w:bCs/>
      </w:rPr>
    </w:tblStylePr>
    <w:tblStylePr w:type="band1Vert">
      <w:tblPr/>
      <w:tcPr>
        <w:shd w:val="clear" w:color="auto" w:fill="DFB3C6" w:themeFill="accent3" w:themeFillTint="7F"/>
      </w:tcPr>
    </w:tblStylePr>
    <w:tblStylePr w:type="band1Horz">
      <w:tblPr/>
      <w:tcPr>
        <w:shd w:val="clear" w:color="auto" w:fill="DFB3C6"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insideV w:val="single" w:sz="8" w:space="0" w:color="C58792" w:themeColor="accent4" w:themeTint="BF"/>
      </w:tblBorders>
    </w:tblPr>
    <w:tcPr>
      <w:shd w:val="clear" w:color="auto" w:fill="ECD7DB" w:themeFill="accent4" w:themeFillTint="3F"/>
    </w:tcPr>
    <w:tblStylePr w:type="firstRow">
      <w:rPr>
        <w:b/>
        <w:bCs/>
      </w:rPr>
    </w:tblStylePr>
    <w:tblStylePr w:type="lastRow">
      <w:rPr>
        <w:b/>
        <w:bCs/>
      </w:rPr>
      <w:tblPr/>
      <w:tcPr>
        <w:tcBorders>
          <w:top w:val="single" w:sz="18" w:space="0" w:color="C58792" w:themeColor="accent4" w:themeTint="BF"/>
        </w:tcBorders>
      </w:tcPr>
    </w:tblStylePr>
    <w:tblStylePr w:type="firstCol">
      <w:rPr>
        <w:b/>
        <w:bCs/>
      </w:rPr>
    </w:tblStylePr>
    <w:tblStylePr w:type="lastCol">
      <w:rPr>
        <w:b/>
        <w:bCs/>
      </w:rPr>
    </w:tblStylePr>
    <w:tblStylePr w:type="band1Vert">
      <w:tblPr/>
      <w:tcPr>
        <w:shd w:val="clear" w:color="auto" w:fill="D8AFB6" w:themeFill="accent4" w:themeFillTint="7F"/>
      </w:tcPr>
    </w:tblStylePr>
    <w:tblStylePr w:type="band1Horz">
      <w:tblPr/>
      <w:tcPr>
        <w:shd w:val="clear" w:color="auto" w:fill="D8AFB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insideV w:val="single" w:sz="8" w:space="0" w:color="BC322E" w:themeColor="accent5" w:themeTint="BF"/>
      </w:tblBorders>
    </w:tblPr>
    <w:tcPr>
      <w:shd w:val="clear" w:color="auto" w:fill="EDB7B5" w:themeFill="accent5" w:themeFillTint="3F"/>
    </w:tcPr>
    <w:tblStylePr w:type="firstRow">
      <w:rPr>
        <w:b/>
        <w:bCs/>
      </w:rPr>
    </w:tblStylePr>
    <w:tblStylePr w:type="lastRow">
      <w:rPr>
        <w:b/>
        <w:bCs/>
      </w:rPr>
      <w:tblPr/>
      <w:tcPr>
        <w:tcBorders>
          <w:top w:val="single" w:sz="18" w:space="0" w:color="BC322E" w:themeColor="accent5" w:themeTint="BF"/>
        </w:tcBorders>
      </w:tcPr>
    </w:tblStylePr>
    <w:tblStylePr w:type="firstCol">
      <w:rPr>
        <w:b/>
        <w:bCs/>
      </w:rPr>
    </w:tblStylePr>
    <w:tblStylePr w:type="lastCol">
      <w:rPr>
        <w:b/>
        <w:bCs/>
      </w:rPr>
    </w:tblStylePr>
    <w:tblStylePr w:type="band1Vert">
      <w:tblPr/>
      <w:tcPr>
        <w:shd w:val="clear" w:color="auto" w:fill="DB6F6B" w:themeFill="accent5" w:themeFillTint="7F"/>
      </w:tcPr>
    </w:tblStylePr>
    <w:tblStylePr w:type="band1Horz">
      <w:tblPr/>
      <w:tcPr>
        <w:shd w:val="clear" w:color="auto" w:fill="DB6F6B"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insideH w:val="single" w:sz="8" w:space="0" w:color="155078" w:themeColor="accent1"/>
        <w:insideV w:val="single" w:sz="8" w:space="0" w:color="155078" w:themeColor="accent1"/>
      </w:tblBorders>
    </w:tblPr>
    <w:tcPr>
      <w:shd w:val="clear" w:color="auto" w:fill="B1D7F1" w:themeFill="accent1" w:themeFillTint="3F"/>
    </w:tcPr>
    <w:tblStylePr w:type="firstRow">
      <w:rPr>
        <w:b/>
        <w:bCs/>
        <w:color w:val="000000" w:themeColor="text1"/>
      </w:rPr>
      <w:tblPr/>
      <w:tcPr>
        <w:shd w:val="clear" w:color="auto" w:fill="E0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DEF4" w:themeFill="accent1" w:themeFillTint="33"/>
      </w:tcPr>
    </w:tblStylePr>
    <w:tblStylePr w:type="band1Vert">
      <w:tblPr/>
      <w:tcPr>
        <w:shd w:val="clear" w:color="auto" w:fill="62AEE3" w:themeFill="accent1" w:themeFillTint="7F"/>
      </w:tcPr>
    </w:tblStylePr>
    <w:tblStylePr w:type="band1Horz">
      <w:tblPr/>
      <w:tcPr>
        <w:tcBorders>
          <w:insideH w:val="single" w:sz="6" w:space="0" w:color="155078" w:themeColor="accent1"/>
          <w:insideV w:val="single" w:sz="6" w:space="0" w:color="155078" w:themeColor="accent1"/>
        </w:tcBorders>
        <w:shd w:val="clear" w:color="auto" w:fill="62AE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insideH w:val="single" w:sz="8" w:space="0" w:color="0F3955" w:themeColor="accent2"/>
        <w:insideV w:val="single" w:sz="8" w:space="0" w:color="0F3955" w:themeColor="accent2"/>
      </w:tblBorders>
    </w:tblPr>
    <w:tcPr>
      <w:shd w:val="clear" w:color="auto" w:fill="A8D3EF" w:themeFill="accent2" w:themeFillTint="3F"/>
    </w:tcPr>
    <w:tblStylePr w:type="firstRow">
      <w:rPr>
        <w:b/>
        <w:bCs/>
        <w:color w:val="000000" w:themeColor="text1"/>
      </w:rPr>
      <w:tblPr/>
      <w:tcPr>
        <w:shd w:val="clear" w:color="auto" w:fill="DCED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BF2" w:themeFill="accent2" w:themeFillTint="33"/>
      </w:tcPr>
    </w:tblStylePr>
    <w:tblStylePr w:type="band1Vert">
      <w:tblPr/>
      <w:tcPr>
        <w:shd w:val="clear" w:color="auto" w:fill="51A7E0" w:themeFill="accent2" w:themeFillTint="7F"/>
      </w:tcPr>
    </w:tblStylePr>
    <w:tblStylePr w:type="band1Horz">
      <w:tblPr/>
      <w:tcPr>
        <w:tcBorders>
          <w:insideH w:val="single" w:sz="6" w:space="0" w:color="0F3955" w:themeColor="accent2"/>
          <w:insideV w:val="single" w:sz="6" w:space="0" w:color="0F3955" w:themeColor="accent2"/>
        </w:tcBorders>
        <w:shd w:val="clear" w:color="auto" w:fill="51A7E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insideH w:val="single" w:sz="8" w:space="0" w:color="BF678E" w:themeColor="accent3"/>
        <w:insideV w:val="single" w:sz="8" w:space="0" w:color="BF678E" w:themeColor="accent3"/>
      </w:tblBorders>
    </w:tblPr>
    <w:tcPr>
      <w:shd w:val="clear" w:color="auto" w:fill="EFD9E2" w:themeFill="accent3" w:themeFillTint="3F"/>
    </w:tcPr>
    <w:tblStylePr w:type="firstRow">
      <w:rPr>
        <w:b/>
        <w:bCs/>
        <w:color w:val="000000" w:themeColor="text1"/>
      </w:rPr>
      <w:tblPr/>
      <w:tcPr>
        <w:shd w:val="clear" w:color="auto" w:fill="F8EF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0E8" w:themeFill="accent3" w:themeFillTint="33"/>
      </w:tcPr>
    </w:tblStylePr>
    <w:tblStylePr w:type="band1Vert">
      <w:tblPr/>
      <w:tcPr>
        <w:shd w:val="clear" w:color="auto" w:fill="DFB3C6" w:themeFill="accent3" w:themeFillTint="7F"/>
      </w:tcPr>
    </w:tblStylePr>
    <w:tblStylePr w:type="band1Horz">
      <w:tblPr/>
      <w:tcPr>
        <w:tcBorders>
          <w:insideH w:val="single" w:sz="6" w:space="0" w:color="BF678E" w:themeColor="accent3"/>
          <w:insideV w:val="single" w:sz="6" w:space="0" w:color="BF678E" w:themeColor="accent3"/>
        </w:tcBorders>
        <w:shd w:val="clear" w:color="auto" w:fill="DFB3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insideH w:val="single" w:sz="8" w:space="0" w:color="B2606E" w:themeColor="accent4"/>
        <w:insideV w:val="single" w:sz="8" w:space="0" w:color="B2606E" w:themeColor="accent4"/>
      </w:tblBorders>
    </w:tblPr>
    <w:tcPr>
      <w:shd w:val="clear" w:color="auto" w:fill="ECD7DB" w:themeFill="accent4" w:themeFillTint="3F"/>
    </w:tcPr>
    <w:tblStylePr w:type="firstRow">
      <w:rPr>
        <w:b/>
        <w:bCs/>
        <w:color w:val="000000" w:themeColor="text1"/>
      </w:rPr>
      <w:tblPr/>
      <w:tcPr>
        <w:shd w:val="clear" w:color="auto" w:fill="F7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FE1" w:themeFill="accent4" w:themeFillTint="33"/>
      </w:tcPr>
    </w:tblStylePr>
    <w:tblStylePr w:type="band1Vert">
      <w:tblPr/>
      <w:tcPr>
        <w:shd w:val="clear" w:color="auto" w:fill="D8AFB6" w:themeFill="accent4" w:themeFillTint="7F"/>
      </w:tcPr>
    </w:tblStylePr>
    <w:tblStylePr w:type="band1Horz">
      <w:tblPr/>
      <w:tcPr>
        <w:tcBorders>
          <w:insideH w:val="single" w:sz="6" w:space="0" w:color="B2606E" w:themeColor="accent4"/>
          <w:insideV w:val="single" w:sz="6" w:space="0" w:color="B2606E" w:themeColor="accent4"/>
        </w:tcBorders>
        <w:shd w:val="clear" w:color="auto" w:fill="D8AF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insideH w:val="single" w:sz="8" w:space="0" w:color="731F1C" w:themeColor="accent5"/>
        <w:insideV w:val="single" w:sz="8" w:space="0" w:color="731F1C" w:themeColor="accent5"/>
      </w:tblBorders>
    </w:tblPr>
    <w:tcPr>
      <w:shd w:val="clear" w:color="auto" w:fill="EDB7B5" w:themeFill="accent5" w:themeFillTint="3F"/>
    </w:tcPr>
    <w:tblStylePr w:type="firstRow">
      <w:rPr>
        <w:b/>
        <w:bCs/>
        <w:color w:val="000000" w:themeColor="text1"/>
      </w:rPr>
      <w:tblPr/>
      <w:tcPr>
        <w:shd w:val="clear" w:color="auto" w:fill="F8E2E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5C3" w:themeFill="accent5" w:themeFillTint="33"/>
      </w:tcPr>
    </w:tblStylePr>
    <w:tblStylePr w:type="band1Vert">
      <w:tblPr/>
      <w:tcPr>
        <w:shd w:val="clear" w:color="auto" w:fill="DB6F6B" w:themeFill="accent5" w:themeFillTint="7F"/>
      </w:tcPr>
    </w:tblStylePr>
    <w:tblStylePr w:type="band1Horz">
      <w:tblPr/>
      <w:tcPr>
        <w:tcBorders>
          <w:insideH w:val="single" w:sz="6" w:space="0" w:color="731F1C" w:themeColor="accent5"/>
          <w:insideV w:val="single" w:sz="6" w:space="0" w:color="731F1C" w:themeColor="accent5"/>
        </w:tcBorders>
        <w:shd w:val="clear" w:color="auto" w:fill="DB6F6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7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50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50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50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AE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AEE3"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39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39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39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7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7E0"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9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67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67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67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B3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B3C6"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606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606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606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AF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AFB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7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F6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F6B"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155078" w:themeColor="accent1"/>
        <w:bottom w:val="single" w:sz="8" w:space="0" w:color="155078" w:themeColor="accent1"/>
      </w:tblBorders>
    </w:tblPr>
    <w:tblStylePr w:type="firstRow">
      <w:rPr>
        <w:rFonts w:asciiTheme="majorHAnsi" w:eastAsiaTheme="majorEastAsia" w:hAnsiTheme="majorHAnsi" w:cstheme="majorBidi"/>
      </w:rPr>
      <w:tblPr/>
      <w:tcPr>
        <w:tcBorders>
          <w:top w:val="nil"/>
          <w:bottom w:val="single" w:sz="8" w:space="0" w:color="155078" w:themeColor="accent1"/>
        </w:tcBorders>
      </w:tcPr>
    </w:tblStylePr>
    <w:tblStylePr w:type="lastRow">
      <w:rPr>
        <w:b/>
        <w:bCs/>
        <w:color w:val="44546A" w:themeColor="text2"/>
      </w:rPr>
      <w:tblPr/>
      <w:tcPr>
        <w:tcBorders>
          <w:top w:val="single" w:sz="8" w:space="0" w:color="155078" w:themeColor="accent1"/>
          <w:bottom w:val="single" w:sz="8" w:space="0" w:color="155078" w:themeColor="accent1"/>
        </w:tcBorders>
      </w:tcPr>
    </w:tblStylePr>
    <w:tblStylePr w:type="firstCol">
      <w:rPr>
        <w:b/>
        <w:bCs/>
      </w:rPr>
    </w:tblStylePr>
    <w:tblStylePr w:type="lastCol">
      <w:rPr>
        <w:b/>
        <w:bCs/>
      </w:rPr>
      <w:tblPr/>
      <w:tcPr>
        <w:tcBorders>
          <w:top w:val="single" w:sz="8" w:space="0" w:color="155078" w:themeColor="accent1"/>
          <w:bottom w:val="single" w:sz="8" w:space="0" w:color="155078" w:themeColor="accent1"/>
        </w:tcBorders>
      </w:tcPr>
    </w:tblStylePr>
    <w:tblStylePr w:type="band1Vert">
      <w:tblPr/>
      <w:tcPr>
        <w:shd w:val="clear" w:color="auto" w:fill="B1D7F1" w:themeFill="accent1" w:themeFillTint="3F"/>
      </w:tcPr>
    </w:tblStylePr>
    <w:tblStylePr w:type="band1Horz">
      <w:tblPr/>
      <w:tcPr>
        <w:shd w:val="clear" w:color="auto" w:fill="B1D7F1"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3955" w:themeColor="accent2"/>
        <w:bottom w:val="single" w:sz="8" w:space="0" w:color="0F3955" w:themeColor="accent2"/>
      </w:tblBorders>
    </w:tblPr>
    <w:tblStylePr w:type="firstRow">
      <w:rPr>
        <w:rFonts w:asciiTheme="majorHAnsi" w:eastAsiaTheme="majorEastAsia" w:hAnsiTheme="majorHAnsi" w:cstheme="majorBidi"/>
      </w:rPr>
      <w:tblPr/>
      <w:tcPr>
        <w:tcBorders>
          <w:top w:val="nil"/>
          <w:bottom w:val="single" w:sz="8" w:space="0" w:color="0F3955" w:themeColor="accent2"/>
        </w:tcBorders>
      </w:tcPr>
    </w:tblStylePr>
    <w:tblStylePr w:type="lastRow">
      <w:rPr>
        <w:b/>
        <w:bCs/>
        <w:color w:val="44546A" w:themeColor="text2"/>
      </w:rPr>
      <w:tblPr/>
      <w:tcPr>
        <w:tcBorders>
          <w:top w:val="single" w:sz="8" w:space="0" w:color="0F3955" w:themeColor="accent2"/>
          <w:bottom w:val="single" w:sz="8" w:space="0" w:color="0F3955" w:themeColor="accent2"/>
        </w:tcBorders>
      </w:tcPr>
    </w:tblStylePr>
    <w:tblStylePr w:type="firstCol">
      <w:rPr>
        <w:b/>
        <w:bCs/>
      </w:rPr>
    </w:tblStylePr>
    <w:tblStylePr w:type="lastCol">
      <w:rPr>
        <w:b/>
        <w:bCs/>
      </w:rPr>
      <w:tblPr/>
      <w:tcPr>
        <w:tcBorders>
          <w:top w:val="single" w:sz="8" w:space="0" w:color="0F3955" w:themeColor="accent2"/>
          <w:bottom w:val="single" w:sz="8" w:space="0" w:color="0F3955" w:themeColor="accent2"/>
        </w:tcBorders>
      </w:tcPr>
    </w:tblStylePr>
    <w:tblStylePr w:type="band1Vert">
      <w:tblPr/>
      <w:tcPr>
        <w:shd w:val="clear" w:color="auto" w:fill="A8D3EF" w:themeFill="accent2" w:themeFillTint="3F"/>
      </w:tcPr>
    </w:tblStylePr>
    <w:tblStylePr w:type="band1Horz">
      <w:tblPr/>
      <w:tcPr>
        <w:shd w:val="clear" w:color="auto" w:fill="A8D3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F678E" w:themeColor="accent3"/>
        <w:bottom w:val="single" w:sz="8" w:space="0" w:color="BF678E" w:themeColor="accent3"/>
      </w:tblBorders>
    </w:tblPr>
    <w:tblStylePr w:type="firstRow">
      <w:rPr>
        <w:rFonts w:asciiTheme="majorHAnsi" w:eastAsiaTheme="majorEastAsia" w:hAnsiTheme="majorHAnsi" w:cstheme="majorBidi"/>
      </w:rPr>
      <w:tblPr/>
      <w:tcPr>
        <w:tcBorders>
          <w:top w:val="nil"/>
          <w:bottom w:val="single" w:sz="8" w:space="0" w:color="BF678E" w:themeColor="accent3"/>
        </w:tcBorders>
      </w:tcPr>
    </w:tblStylePr>
    <w:tblStylePr w:type="lastRow">
      <w:rPr>
        <w:b/>
        <w:bCs/>
        <w:color w:val="44546A" w:themeColor="text2"/>
      </w:rPr>
      <w:tblPr/>
      <w:tcPr>
        <w:tcBorders>
          <w:top w:val="single" w:sz="8" w:space="0" w:color="BF678E" w:themeColor="accent3"/>
          <w:bottom w:val="single" w:sz="8" w:space="0" w:color="BF678E" w:themeColor="accent3"/>
        </w:tcBorders>
      </w:tcPr>
    </w:tblStylePr>
    <w:tblStylePr w:type="firstCol">
      <w:rPr>
        <w:b/>
        <w:bCs/>
      </w:rPr>
    </w:tblStylePr>
    <w:tblStylePr w:type="lastCol">
      <w:rPr>
        <w:b/>
        <w:bCs/>
      </w:rPr>
      <w:tblPr/>
      <w:tcPr>
        <w:tcBorders>
          <w:top w:val="single" w:sz="8" w:space="0" w:color="BF678E" w:themeColor="accent3"/>
          <w:bottom w:val="single" w:sz="8" w:space="0" w:color="BF678E" w:themeColor="accent3"/>
        </w:tcBorders>
      </w:tcPr>
    </w:tblStylePr>
    <w:tblStylePr w:type="band1Vert">
      <w:tblPr/>
      <w:tcPr>
        <w:shd w:val="clear" w:color="auto" w:fill="EFD9E2" w:themeFill="accent3" w:themeFillTint="3F"/>
      </w:tcPr>
    </w:tblStylePr>
    <w:tblStylePr w:type="band1Horz">
      <w:tblPr/>
      <w:tcPr>
        <w:shd w:val="clear" w:color="auto" w:fill="EFD9E2"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B2606E" w:themeColor="accent4"/>
        <w:bottom w:val="single" w:sz="8" w:space="0" w:color="B2606E" w:themeColor="accent4"/>
      </w:tblBorders>
    </w:tblPr>
    <w:tblStylePr w:type="firstRow">
      <w:rPr>
        <w:rFonts w:asciiTheme="majorHAnsi" w:eastAsiaTheme="majorEastAsia" w:hAnsiTheme="majorHAnsi" w:cstheme="majorBidi"/>
      </w:rPr>
      <w:tblPr/>
      <w:tcPr>
        <w:tcBorders>
          <w:top w:val="nil"/>
          <w:bottom w:val="single" w:sz="8" w:space="0" w:color="B2606E" w:themeColor="accent4"/>
        </w:tcBorders>
      </w:tcPr>
    </w:tblStylePr>
    <w:tblStylePr w:type="lastRow">
      <w:rPr>
        <w:b/>
        <w:bCs/>
        <w:color w:val="44546A" w:themeColor="text2"/>
      </w:rPr>
      <w:tblPr/>
      <w:tcPr>
        <w:tcBorders>
          <w:top w:val="single" w:sz="8" w:space="0" w:color="B2606E" w:themeColor="accent4"/>
          <w:bottom w:val="single" w:sz="8" w:space="0" w:color="B2606E" w:themeColor="accent4"/>
        </w:tcBorders>
      </w:tcPr>
    </w:tblStylePr>
    <w:tblStylePr w:type="firstCol">
      <w:rPr>
        <w:b/>
        <w:bCs/>
      </w:rPr>
    </w:tblStylePr>
    <w:tblStylePr w:type="lastCol">
      <w:rPr>
        <w:b/>
        <w:bCs/>
      </w:rPr>
      <w:tblPr/>
      <w:tcPr>
        <w:tcBorders>
          <w:top w:val="single" w:sz="8" w:space="0" w:color="B2606E" w:themeColor="accent4"/>
          <w:bottom w:val="single" w:sz="8" w:space="0" w:color="B2606E" w:themeColor="accent4"/>
        </w:tcBorders>
      </w:tcPr>
    </w:tblStylePr>
    <w:tblStylePr w:type="band1Vert">
      <w:tblPr/>
      <w:tcPr>
        <w:shd w:val="clear" w:color="auto" w:fill="ECD7DB" w:themeFill="accent4" w:themeFillTint="3F"/>
      </w:tcPr>
    </w:tblStylePr>
    <w:tblStylePr w:type="band1Horz">
      <w:tblPr/>
      <w:tcPr>
        <w:shd w:val="clear" w:color="auto" w:fill="ECD7DB"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31F1C" w:themeColor="accent5"/>
        <w:bottom w:val="single" w:sz="8" w:space="0" w:color="731F1C" w:themeColor="accent5"/>
      </w:tblBorders>
    </w:tblPr>
    <w:tblStylePr w:type="firstRow">
      <w:rPr>
        <w:rFonts w:asciiTheme="majorHAnsi" w:eastAsiaTheme="majorEastAsia" w:hAnsiTheme="majorHAnsi" w:cstheme="majorBidi"/>
      </w:rPr>
      <w:tblPr/>
      <w:tcPr>
        <w:tcBorders>
          <w:top w:val="nil"/>
          <w:bottom w:val="single" w:sz="8" w:space="0" w:color="731F1C" w:themeColor="accent5"/>
        </w:tcBorders>
      </w:tcPr>
    </w:tblStylePr>
    <w:tblStylePr w:type="lastRow">
      <w:rPr>
        <w:b/>
        <w:bCs/>
        <w:color w:val="44546A" w:themeColor="text2"/>
      </w:rPr>
      <w:tblPr/>
      <w:tcPr>
        <w:tcBorders>
          <w:top w:val="single" w:sz="8" w:space="0" w:color="731F1C" w:themeColor="accent5"/>
          <w:bottom w:val="single" w:sz="8" w:space="0" w:color="731F1C" w:themeColor="accent5"/>
        </w:tcBorders>
      </w:tcPr>
    </w:tblStylePr>
    <w:tblStylePr w:type="firstCol">
      <w:rPr>
        <w:b/>
        <w:bCs/>
      </w:rPr>
    </w:tblStylePr>
    <w:tblStylePr w:type="lastCol">
      <w:rPr>
        <w:b/>
        <w:bCs/>
      </w:rPr>
      <w:tblPr/>
      <w:tcPr>
        <w:tcBorders>
          <w:top w:val="single" w:sz="8" w:space="0" w:color="731F1C" w:themeColor="accent5"/>
          <w:bottom w:val="single" w:sz="8" w:space="0" w:color="731F1C" w:themeColor="accent5"/>
        </w:tcBorders>
      </w:tcPr>
    </w:tblStylePr>
    <w:tblStylePr w:type="band1Vert">
      <w:tblPr/>
      <w:tcPr>
        <w:shd w:val="clear" w:color="auto" w:fill="EDB7B5" w:themeFill="accent5" w:themeFillTint="3F"/>
      </w:tcPr>
    </w:tblStylePr>
    <w:tblStylePr w:type="band1Horz">
      <w:tblPr/>
      <w:tcPr>
        <w:shd w:val="clear" w:color="auto" w:fill="EDB7B5"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666666" w:themeColor="accent6"/>
        <w:bottom w:val="single" w:sz="8" w:space="0" w:color="666666" w:themeColor="accent6"/>
      </w:tblBorders>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44546A"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155078" w:themeColor="accent1"/>
        <w:left w:val="single" w:sz="8" w:space="0" w:color="155078" w:themeColor="accent1"/>
        <w:bottom w:val="single" w:sz="8" w:space="0" w:color="155078" w:themeColor="accent1"/>
        <w:right w:val="single" w:sz="8" w:space="0" w:color="155078" w:themeColor="accent1"/>
      </w:tblBorders>
    </w:tblPr>
    <w:tblStylePr w:type="firstRow">
      <w:rPr>
        <w:sz w:val="24"/>
        <w:szCs w:val="24"/>
      </w:rPr>
      <w:tblPr/>
      <w:tcPr>
        <w:tcBorders>
          <w:top w:val="nil"/>
          <w:left w:val="nil"/>
          <w:bottom w:val="single" w:sz="24" w:space="0" w:color="1550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5078" w:themeColor="accent1"/>
          <w:insideH w:val="nil"/>
          <w:insideV w:val="nil"/>
        </w:tcBorders>
        <w:shd w:val="clear" w:color="auto" w:fill="FFFFFF" w:themeFill="background1"/>
      </w:tcPr>
    </w:tblStylePr>
    <w:tblStylePr w:type="lastCol">
      <w:tblPr/>
      <w:tcPr>
        <w:tcBorders>
          <w:top w:val="nil"/>
          <w:left w:val="single" w:sz="8" w:space="0" w:color="1550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D7F1" w:themeFill="accent1" w:themeFillTint="3F"/>
      </w:tcPr>
    </w:tblStylePr>
    <w:tblStylePr w:type="band1Horz">
      <w:tblPr/>
      <w:tcPr>
        <w:tcBorders>
          <w:top w:val="nil"/>
          <w:bottom w:val="nil"/>
          <w:insideH w:val="nil"/>
          <w:insideV w:val="nil"/>
        </w:tcBorders>
        <w:shd w:val="clear" w:color="auto" w:fill="B1D7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3955" w:themeColor="accent2"/>
        <w:left w:val="single" w:sz="8" w:space="0" w:color="0F3955" w:themeColor="accent2"/>
        <w:bottom w:val="single" w:sz="8" w:space="0" w:color="0F3955" w:themeColor="accent2"/>
        <w:right w:val="single" w:sz="8" w:space="0" w:color="0F3955" w:themeColor="accent2"/>
      </w:tblBorders>
    </w:tblPr>
    <w:tblStylePr w:type="firstRow">
      <w:rPr>
        <w:sz w:val="24"/>
        <w:szCs w:val="24"/>
      </w:rPr>
      <w:tblPr/>
      <w:tcPr>
        <w:tcBorders>
          <w:top w:val="nil"/>
          <w:left w:val="nil"/>
          <w:bottom w:val="single" w:sz="24" w:space="0" w:color="0F395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3955" w:themeColor="accent2"/>
          <w:insideH w:val="nil"/>
          <w:insideV w:val="nil"/>
        </w:tcBorders>
        <w:shd w:val="clear" w:color="auto" w:fill="FFFFFF" w:themeFill="background1"/>
      </w:tcPr>
    </w:tblStylePr>
    <w:tblStylePr w:type="lastCol">
      <w:tblPr/>
      <w:tcPr>
        <w:tcBorders>
          <w:top w:val="nil"/>
          <w:left w:val="single" w:sz="8" w:space="0" w:color="0F39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EF" w:themeFill="accent2" w:themeFillTint="3F"/>
      </w:tcPr>
    </w:tblStylePr>
    <w:tblStylePr w:type="band1Horz">
      <w:tblPr/>
      <w:tcPr>
        <w:tcBorders>
          <w:top w:val="nil"/>
          <w:bottom w:val="nil"/>
          <w:insideH w:val="nil"/>
          <w:insideV w:val="nil"/>
        </w:tcBorders>
        <w:shd w:val="clear" w:color="auto" w:fill="A8D3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F678E" w:themeColor="accent3"/>
        <w:left w:val="single" w:sz="8" w:space="0" w:color="BF678E" w:themeColor="accent3"/>
        <w:bottom w:val="single" w:sz="8" w:space="0" w:color="BF678E" w:themeColor="accent3"/>
        <w:right w:val="single" w:sz="8" w:space="0" w:color="BF678E" w:themeColor="accent3"/>
      </w:tblBorders>
    </w:tblPr>
    <w:tblStylePr w:type="firstRow">
      <w:rPr>
        <w:sz w:val="24"/>
        <w:szCs w:val="24"/>
      </w:rPr>
      <w:tblPr/>
      <w:tcPr>
        <w:tcBorders>
          <w:top w:val="nil"/>
          <w:left w:val="nil"/>
          <w:bottom w:val="single" w:sz="24" w:space="0" w:color="BF67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678E" w:themeColor="accent3"/>
          <w:insideH w:val="nil"/>
          <w:insideV w:val="nil"/>
        </w:tcBorders>
        <w:shd w:val="clear" w:color="auto" w:fill="FFFFFF" w:themeFill="background1"/>
      </w:tcPr>
    </w:tblStylePr>
    <w:tblStylePr w:type="lastCol">
      <w:tblPr/>
      <w:tcPr>
        <w:tcBorders>
          <w:top w:val="nil"/>
          <w:left w:val="single" w:sz="8" w:space="0" w:color="BF67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9E2" w:themeFill="accent3" w:themeFillTint="3F"/>
      </w:tcPr>
    </w:tblStylePr>
    <w:tblStylePr w:type="band1Horz">
      <w:tblPr/>
      <w:tcPr>
        <w:tcBorders>
          <w:top w:val="nil"/>
          <w:bottom w:val="nil"/>
          <w:insideH w:val="nil"/>
          <w:insideV w:val="nil"/>
        </w:tcBorders>
        <w:shd w:val="clear" w:color="auto" w:fill="EFD9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B2606E" w:themeColor="accent4"/>
        <w:left w:val="single" w:sz="8" w:space="0" w:color="B2606E" w:themeColor="accent4"/>
        <w:bottom w:val="single" w:sz="8" w:space="0" w:color="B2606E" w:themeColor="accent4"/>
        <w:right w:val="single" w:sz="8" w:space="0" w:color="B2606E" w:themeColor="accent4"/>
      </w:tblBorders>
    </w:tblPr>
    <w:tblStylePr w:type="firstRow">
      <w:rPr>
        <w:sz w:val="24"/>
        <w:szCs w:val="24"/>
      </w:rPr>
      <w:tblPr/>
      <w:tcPr>
        <w:tcBorders>
          <w:top w:val="nil"/>
          <w:left w:val="nil"/>
          <w:bottom w:val="single" w:sz="24" w:space="0" w:color="B2606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606E" w:themeColor="accent4"/>
          <w:insideH w:val="nil"/>
          <w:insideV w:val="nil"/>
        </w:tcBorders>
        <w:shd w:val="clear" w:color="auto" w:fill="FFFFFF" w:themeFill="background1"/>
      </w:tcPr>
    </w:tblStylePr>
    <w:tblStylePr w:type="lastCol">
      <w:tblPr/>
      <w:tcPr>
        <w:tcBorders>
          <w:top w:val="nil"/>
          <w:left w:val="single" w:sz="8" w:space="0" w:color="B260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B" w:themeFill="accent4" w:themeFillTint="3F"/>
      </w:tcPr>
    </w:tblStylePr>
    <w:tblStylePr w:type="band1Horz">
      <w:tblPr/>
      <w:tcPr>
        <w:tcBorders>
          <w:top w:val="nil"/>
          <w:bottom w:val="nil"/>
          <w:insideH w:val="nil"/>
          <w:insideV w:val="nil"/>
        </w:tcBorders>
        <w:shd w:val="clear" w:color="auto" w:fill="ECD7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31F1C" w:themeColor="accent5"/>
        <w:left w:val="single" w:sz="8" w:space="0" w:color="731F1C" w:themeColor="accent5"/>
        <w:bottom w:val="single" w:sz="8" w:space="0" w:color="731F1C" w:themeColor="accent5"/>
        <w:right w:val="single" w:sz="8" w:space="0" w:color="731F1C" w:themeColor="accent5"/>
      </w:tblBorders>
    </w:tblPr>
    <w:tblStylePr w:type="firstRow">
      <w:rPr>
        <w:sz w:val="24"/>
        <w:szCs w:val="24"/>
      </w:rPr>
      <w:tblPr/>
      <w:tcPr>
        <w:tcBorders>
          <w:top w:val="nil"/>
          <w:left w:val="nil"/>
          <w:bottom w:val="single" w:sz="24" w:space="0" w:color="731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F1C" w:themeColor="accent5"/>
          <w:insideH w:val="nil"/>
          <w:insideV w:val="nil"/>
        </w:tcBorders>
        <w:shd w:val="clear" w:color="auto" w:fill="FFFFFF" w:themeFill="background1"/>
      </w:tcPr>
    </w:tblStylePr>
    <w:tblStylePr w:type="lastCol">
      <w:tblPr/>
      <w:tcPr>
        <w:tcBorders>
          <w:top w:val="nil"/>
          <w:left w:val="single" w:sz="8" w:space="0" w:color="731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7B5" w:themeFill="accent5" w:themeFillTint="3F"/>
      </w:tcPr>
    </w:tblStylePr>
    <w:tblStylePr w:type="band1Horz">
      <w:tblPr/>
      <w:tcPr>
        <w:tcBorders>
          <w:top w:val="nil"/>
          <w:bottom w:val="nil"/>
          <w:insideH w:val="nil"/>
          <w:insideV w:val="nil"/>
        </w:tcBorders>
        <w:shd w:val="clear" w:color="auto" w:fill="EDB7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666666" w:themeColor="accent6"/>
        <w:left w:val="single" w:sz="8" w:space="0" w:color="666666" w:themeColor="accent6"/>
        <w:bottom w:val="single" w:sz="8" w:space="0" w:color="666666" w:themeColor="accent6"/>
        <w:right w:val="single" w:sz="8" w:space="0" w:color="666666" w:themeColor="accent6"/>
      </w:tblBorders>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single" w:sz="8" w:space="0" w:color="2283C6" w:themeColor="accent1" w:themeTint="BF"/>
      </w:tblBorders>
    </w:tblPr>
    <w:tblStylePr w:type="firstRow">
      <w:pPr>
        <w:spacing w:before="0" w:after="0" w:line="240" w:lineRule="auto"/>
      </w:pPr>
      <w:rPr>
        <w:b/>
        <w:bCs/>
        <w:color w:val="FFFFFF" w:themeColor="background1"/>
      </w:rPr>
      <w:tblPr/>
      <w:tcPr>
        <w:tcBorders>
          <w:top w:val="single" w:sz="8"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shd w:val="clear" w:color="auto" w:fill="155078" w:themeFill="accent1"/>
      </w:tcPr>
    </w:tblStylePr>
    <w:tblStylePr w:type="lastRow">
      <w:pPr>
        <w:spacing w:before="0" w:after="0" w:line="240" w:lineRule="auto"/>
      </w:pPr>
      <w:rPr>
        <w:b/>
        <w:bCs/>
      </w:rPr>
      <w:tblPr/>
      <w:tcPr>
        <w:tcBorders>
          <w:top w:val="double" w:sz="6" w:space="0" w:color="2283C6" w:themeColor="accent1" w:themeTint="BF"/>
          <w:left w:val="single" w:sz="8" w:space="0" w:color="2283C6" w:themeColor="accent1" w:themeTint="BF"/>
          <w:bottom w:val="single" w:sz="8" w:space="0" w:color="2283C6" w:themeColor="accent1" w:themeTint="BF"/>
          <w:right w:val="single" w:sz="8" w:space="0" w:color="2283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7F1" w:themeFill="accent1" w:themeFillTint="3F"/>
      </w:tcPr>
    </w:tblStylePr>
    <w:tblStylePr w:type="band1Horz">
      <w:tblPr/>
      <w:tcPr>
        <w:tcBorders>
          <w:insideH w:val="nil"/>
          <w:insideV w:val="nil"/>
        </w:tcBorders>
        <w:shd w:val="clear" w:color="auto" w:fill="B1D7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single" w:sz="8" w:space="0" w:color="1E73AC" w:themeColor="accent2" w:themeTint="BF"/>
      </w:tblBorders>
    </w:tblPr>
    <w:tblStylePr w:type="firstRow">
      <w:pPr>
        <w:spacing w:before="0" w:after="0" w:line="240" w:lineRule="auto"/>
      </w:pPr>
      <w:rPr>
        <w:b/>
        <w:bCs/>
        <w:color w:val="FFFFFF" w:themeColor="background1"/>
      </w:rPr>
      <w:tblPr/>
      <w:tcPr>
        <w:tcBorders>
          <w:top w:val="single" w:sz="8"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shd w:val="clear" w:color="auto" w:fill="0F3955" w:themeFill="accent2"/>
      </w:tcPr>
    </w:tblStylePr>
    <w:tblStylePr w:type="lastRow">
      <w:pPr>
        <w:spacing w:before="0" w:after="0" w:line="240" w:lineRule="auto"/>
      </w:pPr>
      <w:rPr>
        <w:b/>
        <w:bCs/>
      </w:rPr>
      <w:tblPr/>
      <w:tcPr>
        <w:tcBorders>
          <w:top w:val="double" w:sz="6" w:space="0" w:color="1E73AC" w:themeColor="accent2" w:themeTint="BF"/>
          <w:left w:val="single" w:sz="8" w:space="0" w:color="1E73AC" w:themeColor="accent2" w:themeTint="BF"/>
          <w:bottom w:val="single" w:sz="8" w:space="0" w:color="1E73AC" w:themeColor="accent2" w:themeTint="BF"/>
          <w:right w:val="single" w:sz="8" w:space="0" w:color="1E73AC"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D3EF" w:themeFill="accent2" w:themeFillTint="3F"/>
      </w:tcPr>
    </w:tblStylePr>
    <w:tblStylePr w:type="band1Horz">
      <w:tblPr/>
      <w:tcPr>
        <w:tcBorders>
          <w:insideH w:val="nil"/>
          <w:insideV w:val="nil"/>
        </w:tcBorders>
        <w:shd w:val="clear" w:color="auto" w:fill="A8D3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single" w:sz="8" w:space="0" w:color="CF8DAA" w:themeColor="accent3" w:themeTint="BF"/>
      </w:tblBorders>
    </w:tblPr>
    <w:tblStylePr w:type="firstRow">
      <w:pPr>
        <w:spacing w:before="0" w:after="0" w:line="240" w:lineRule="auto"/>
      </w:pPr>
      <w:rPr>
        <w:b/>
        <w:bCs/>
        <w:color w:val="FFFFFF" w:themeColor="background1"/>
      </w:rPr>
      <w:tblPr/>
      <w:tcPr>
        <w:tcBorders>
          <w:top w:val="single" w:sz="8"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shd w:val="clear" w:color="auto" w:fill="BF678E" w:themeFill="accent3"/>
      </w:tcPr>
    </w:tblStylePr>
    <w:tblStylePr w:type="lastRow">
      <w:pPr>
        <w:spacing w:before="0" w:after="0" w:line="240" w:lineRule="auto"/>
      </w:pPr>
      <w:rPr>
        <w:b/>
        <w:bCs/>
      </w:rPr>
      <w:tblPr/>
      <w:tcPr>
        <w:tcBorders>
          <w:top w:val="double" w:sz="6" w:space="0" w:color="CF8DAA" w:themeColor="accent3" w:themeTint="BF"/>
          <w:left w:val="single" w:sz="8" w:space="0" w:color="CF8DAA" w:themeColor="accent3" w:themeTint="BF"/>
          <w:bottom w:val="single" w:sz="8" w:space="0" w:color="CF8DAA" w:themeColor="accent3" w:themeTint="BF"/>
          <w:right w:val="single" w:sz="8" w:space="0" w:color="CF8D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D9E2" w:themeFill="accent3" w:themeFillTint="3F"/>
      </w:tcPr>
    </w:tblStylePr>
    <w:tblStylePr w:type="band1Horz">
      <w:tblPr/>
      <w:tcPr>
        <w:tcBorders>
          <w:insideH w:val="nil"/>
          <w:insideV w:val="nil"/>
        </w:tcBorders>
        <w:shd w:val="clear" w:color="auto" w:fill="EFD9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single" w:sz="8" w:space="0" w:color="C58792" w:themeColor="accent4" w:themeTint="BF"/>
      </w:tblBorders>
    </w:tblPr>
    <w:tblStylePr w:type="firstRow">
      <w:pPr>
        <w:spacing w:before="0" w:after="0" w:line="240" w:lineRule="auto"/>
      </w:pPr>
      <w:rPr>
        <w:b/>
        <w:bCs/>
        <w:color w:val="FFFFFF" w:themeColor="background1"/>
      </w:rPr>
      <w:tblPr/>
      <w:tcPr>
        <w:tcBorders>
          <w:top w:val="single" w:sz="8"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shd w:val="clear" w:color="auto" w:fill="B2606E" w:themeFill="accent4"/>
      </w:tcPr>
    </w:tblStylePr>
    <w:tblStylePr w:type="lastRow">
      <w:pPr>
        <w:spacing w:before="0" w:after="0" w:line="240" w:lineRule="auto"/>
      </w:pPr>
      <w:rPr>
        <w:b/>
        <w:bCs/>
      </w:rPr>
      <w:tblPr/>
      <w:tcPr>
        <w:tcBorders>
          <w:top w:val="double" w:sz="6" w:space="0" w:color="C58792" w:themeColor="accent4" w:themeTint="BF"/>
          <w:left w:val="single" w:sz="8" w:space="0" w:color="C58792" w:themeColor="accent4" w:themeTint="BF"/>
          <w:bottom w:val="single" w:sz="8" w:space="0" w:color="C58792" w:themeColor="accent4" w:themeTint="BF"/>
          <w:right w:val="single" w:sz="8" w:space="0" w:color="C587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D7DB" w:themeFill="accent4" w:themeFillTint="3F"/>
      </w:tcPr>
    </w:tblStylePr>
    <w:tblStylePr w:type="band1Horz">
      <w:tblPr/>
      <w:tcPr>
        <w:tcBorders>
          <w:insideH w:val="nil"/>
          <w:insideV w:val="nil"/>
        </w:tcBorders>
        <w:shd w:val="clear" w:color="auto" w:fill="ECD7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single" w:sz="8" w:space="0" w:color="BC322E" w:themeColor="accent5" w:themeTint="BF"/>
      </w:tblBorders>
    </w:tblPr>
    <w:tblStylePr w:type="firstRow">
      <w:pPr>
        <w:spacing w:before="0" w:after="0" w:line="240" w:lineRule="auto"/>
      </w:pPr>
      <w:rPr>
        <w:b/>
        <w:bCs/>
        <w:color w:val="FFFFFF" w:themeColor="background1"/>
      </w:rPr>
      <w:tblPr/>
      <w:tcPr>
        <w:tcBorders>
          <w:top w:val="single" w:sz="8"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shd w:val="clear" w:color="auto" w:fill="731F1C" w:themeFill="accent5"/>
      </w:tcPr>
    </w:tblStylePr>
    <w:tblStylePr w:type="lastRow">
      <w:pPr>
        <w:spacing w:before="0" w:after="0" w:line="240" w:lineRule="auto"/>
      </w:pPr>
      <w:rPr>
        <w:b/>
        <w:bCs/>
      </w:rPr>
      <w:tblPr/>
      <w:tcPr>
        <w:tcBorders>
          <w:top w:val="double" w:sz="6" w:space="0" w:color="BC322E" w:themeColor="accent5" w:themeTint="BF"/>
          <w:left w:val="single" w:sz="8" w:space="0" w:color="BC322E" w:themeColor="accent5" w:themeTint="BF"/>
          <w:bottom w:val="single" w:sz="8" w:space="0" w:color="BC322E" w:themeColor="accent5" w:themeTint="BF"/>
          <w:right w:val="single" w:sz="8" w:space="0" w:color="BC322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B7B5" w:themeFill="accent5" w:themeFillTint="3F"/>
      </w:tcPr>
    </w:tblStylePr>
    <w:tblStylePr w:type="band1Horz">
      <w:tblPr/>
      <w:tcPr>
        <w:tcBorders>
          <w:insideH w:val="nil"/>
          <w:insideV w:val="nil"/>
        </w:tcBorders>
        <w:shd w:val="clear" w:color="auto" w:fill="EDB7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50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55078" w:themeFill="accent1"/>
      </w:tcPr>
    </w:tblStylePr>
    <w:tblStylePr w:type="lastCol">
      <w:rPr>
        <w:b/>
        <w:bCs/>
        <w:color w:val="FFFFFF" w:themeColor="background1"/>
      </w:rPr>
      <w:tblPr/>
      <w:tcPr>
        <w:tcBorders>
          <w:left w:val="nil"/>
          <w:right w:val="nil"/>
          <w:insideH w:val="nil"/>
          <w:insideV w:val="nil"/>
        </w:tcBorders>
        <w:shd w:val="clear" w:color="auto" w:fill="1550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39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3955" w:themeFill="accent2"/>
      </w:tcPr>
    </w:tblStylePr>
    <w:tblStylePr w:type="lastCol">
      <w:rPr>
        <w:b/>
        <w:bCs/>
        <w:color w:val="FFFFFF" w:themeColor="background1"/>
      </w:rPr>
      <w:tblPr/>
      <w:tcPr>
        <w:tcBorders>
          <w:left w:val="nil"/>
          <w:right w:val="nil"/>
          <w:insideH w:val="nil"/>
          <w:insideV w:val="nil"/>
        </w:tcBorders>
        <w:shd w:val="clear" w:color="auto" w:fill="0F39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67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678E" w:themeFill="accent3"/>
      </w:tcPr>
    </w:tblStylePr>
    <w:tblStylePr w:type="lastCol">
      <w:rPr>
        <w:b/>
        <w:bCs/>
        <w:color w:val="FFFFFF" w:themeColor="background1"/>
      </w:rPr>
      <w:tblPr/>
      <w:tcPr>
        <w:tcBorders>
          <w:left w:val="nil"/>
          <w:right w:val="nil"/>
          <w:insideH w:val="nil"/>
          <w:insideV w:val="nil"/>
        </w:tcBorders>
        <w:shd w:val="clear" w:color="auto" w:fill="BF67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606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606E" w:themeFill="accent4"/>
      </w:tcPr>
    </w:tblStylePr>
    <w:tblStylePr w:type="lastCol">
      <w:rPr>
        <w:b/>
        <w:bCs/>
        <w:color w:val="FFFFFF" w:themeColor="background1"/>
      </w:rPr>
      <w:tblPr/>
      <w:tcPr>
        <w:tcBorders>
          <w:left w:val="nil"/>
          <w:right w:val="nil"/>
          <w:insideH w:val="nil"/>
          <w:insideV w:val="nil"/>
        </w:tcBorders>
        <w:shd w:val="clear" w:color="auto" w:fill="B2606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F1C" w:themeFill="accent5"/>
      </w:tcPr>
    </w:tblStylePr>
    <w:tblStylePr w:type="lastCol">
      <w:rPr>
        <w:b/>
        <w:bCs/>
        <w:color w:val="FFFFFF" w:themeColor="background1"/>
      </w:rPr>
      <w:tblPr/>
      <w:tcPr>
        <w:tcBorders>
          <w:left w:val="nil"/>
          <w:right w:val="nil"/>
          <w:insideH w:val="nil"/>
          <w:insideV w:val="nil"/>
        </w:tcBorders>
        <w:shd w:val="clear" w:color="auto" w:fill="731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 w:type="paragraph" w:customStyle="1" w:styleId="Attendees">
    <w:name w:val="Attendees"/>
    <w:basedOn w:val="Normal"/>
    <w:qFormat/>
    <w:rsid w:val="00015440"/>
    <w:pPr>
      <w:spacing w:after="480" w:line="274" w:lineRule="auto"/>
      <w:jc w:val="center"/>
    </w:pPr>
    <w:rPr>
      <w:rFonts w:cs="Calibri"/>
      <w:sz w:val="22"/>
      <w:lang w:val="en-GB"/>
    </w:rPr>
  </w:style>
  <w:style w:type="paragraph" w:customStyle="1" w:styleId="Itemdescription">
    <w:name w:val="Item description"/>
    <w:basedOn w:val="Normal"/>
    <w:qFormat/>
    <w:rsid w:val="00FE3951"/>
    <w:pPr>
      <w:spacing w:before="40" w:after="120" w:line="240" w:lineRule="auto"/>
      <w:ind w:left="0" w:right="360"/>
    </w:pPr>
    <w:rPr>
      <w:rFonts w:eastAsiaTheme="minorHAnsi" w:cstheme="minorBidi"/>
      <w:kern w:val="20"/>
      <w:szCs w:val="20"/>
      <w:lang w:eastAsia="ja-JP"/>
    </w:rPr>
  </w:style>
  <w:style w:type="paragraph" w:customStyle="1" w:styleId="paragraph">
    <w:name w:val="paragraph"/>
    <w:basedOn w:val="Normal"/>
    <w:rsid w:val="00522EB1"/>
    <w:pPr>
      <w:spacing w:before="100" w:beforeAutospacing="1" w:after="100" w:afterAutospacing="1" w:line="240" w:lineRule="auto"/>
      <w:ind w:left="0"/>
    </w:pPr>
    <w:rPr>
      <w:rFonts w:ascii="Times New Roman" w:hAnsi="Times New Roman"/>
      <w:lang w:val="en-GB" w:eastAsia="en-GB"/>
    </w:rPr>
  </w:style>
  <w:style w:type="character" w:customStyle="1" w:styleId="normaltextrun">
    <w:name w:val="normaltextrun"/>
    <w:basedOn w:val="DefaultParagraphFont"/>
    <w:rsid w:val="00522EB1"/>
  </w:style>
  <w:style w:type="character" w:customStyle="1" w:styleId="eop">
    <w:name w:val="eop"/>
    <w:basedOn w:val="DefaultParagraphFont"/>
    <w:rsid w:val="0052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69390">
      <w:bodyDiv w:val="1"/>
      <w:marLeft w:val="0"/>
      <w:marRight w:val="0"/>
      <w:marTop w:val="0"/>
      <w:marBottom w:val="0"/>
      <w:divBdr>
        <w:top w:val="none" w:sz="0" w:space="0" w:color="auto"/>
        <w:left w:val="none" w:sz="0" w:space="0" w:color="auto"/>
        <w:bottom w:val="none" w:sz="0" w:space="0" w:color="auto"/>
        <w:right w:val="none" w:sz="0" w:space="0" w:color="auto"/>
      </w:divBdr>
      <w:divsChild>
        <w:div w:id="100682555">
          <w:marLeft w:val="0"/>
          <w:marRight w:val="0"/>
          <w:marTop w:val="0"/>
          <w:marBottom w:val="0"/>
          <w:divBdr>
            <w:top w:val="none" w:sz="0" w:space="0" w:color="auto"/>
            <w:left w:val="none" w:sz="0" w:space="0" w:color="auto"/>
            <w:bottom w:val="none" w:sz="0" w:space="0" w:color="auto"/>
            <w:right w:val="none" w:sz="0" w:space="0" w:color="auto"/>
          </w:divBdr>
          <w:divsChild>
            <w:div w:id="851139931">
              <w:marLeft w:val="0"/>
              <w:marRight w:val="0"/>
              <w:marTop w:val="0"/>
              <w:marBottom w:val="0"/>
              <w:divBdr>
                <w:top w:val="none" w:sz="0" w:space="0" w:color="auto"/>
                <w:left w:val="none" w:sz="0" w:space="0" w:color="auto"/>
                <w:bottom w:val="none" w:sz="0" w:space="0" w:color="auto"/>
                <w:right w:val="none" w:sz="0" w:space="0" w:color="auto"/>
              </w:divBdr>
            </w:div>
          </w:divsChild>
        </w:div>
        <w:div w:id="97484283">
          <w:marLeft w:val="0"/>
          <w:marRight w:val="0"/>
          <w:marTop w:val="0"/>
          <w:marBottom w:val="0"/>
          <w:divBdr>
            <w:top w:val="none" w:sz="0" w:space="0" w:color="auto"/>
            <w:left w:val="none" w:sz="0" w:space="0" w:color="auto"/>
            <w:bottom w:val="none" w:sz="0" w:space="0" w:color="auto"/>
            <w:right w:val="none" w:sz="0" w:space="0" w:color="auto"/>
          </w:divBdr>
          <w:divsChild>
            <w:div w:id="876817214">
              <w:marLeft w:val="0"/>
              <w:marRight w:val="0"/>
              <w:marTop w:val="0"/>
              <w:marBottom w:val="0"/>
              <w:divBdr>
                <w:top w:val="none" w:sz="0" w:space="0" w:color="auto"/>
                <w:left w:val="none" w:sz="0" w:space="0" w:color="auto"/>
                <w:bottom w:val="none" w:sz="0" w:space="0" w:color="auto"/>
                <w:right w:val="none" w:sz="0" w:space="0" w:color="auto"/>
              </w:divBdr>
            </w:div>
          </w:divsChild>
        </w:div>
        <w:div w:id="894121717">
          <w:marLeft w:val="0"/>
          <w:marRight w:val="0"/>
          <w:marTop w:val="0"/>
          <w:marBottom w:val="0"/>
          <w:divBdr>
            <w:top w:val="none" w:sz="0" w:space="0" w:color="auto"/>
            <w:left w:val="none" w:sz="0" w:space="0" w:color="auto"/>
            <w:bottom w:val="none" w:sz="0" w:space="0" w:color="auto"/>
            <w:right w:val="none" w:sz="0" w:space="0" w:color="auto"/>
          </w:divBdr>
          <w:divsChild>
            <w:div w:id="879705444">
              <w:marLeft w:val="0"/>
              <w:marRight w:val="0"/>
              <w:marTop w:val="0"/>
              <w:marBottom w:val="0"/>
              <w:divBdr>
                <w:top w:val="none" w:sz="0" w:space="0" w:color="auto"/>
                <w:left w:val="none" w:sz="0" w:space="0" w:color="auto"/>
                <w:bottom w:val="none" w:sz="0" w:space="0" w:color="auto"/>
                <w:right w:val="none" w:sz="0" w:space="0" w:color="auto"/>
              </w:divBdr>
            </w:div>
          </w:divsChild>
        </w:div>
        <w:div w:id="527640432">
          <w:marLeft w:val="0"/>
          <w:marRight w:val="0"/>
          <w:marTop w:val="0"/>
          <w:marBottom w:val="0"/>
          <w:divBdr>
            <w:top w:val="none" w:sz="0" w:space="0" w:color="auto"/>
            <w:left w:val="none" w:sz="0" w:space="0" w:color="auto"/>
            <w:bottom w:val="none" w:sz="0" w:space="0" w:color="auto"/>
            <w:right w:val="none" w:sz="0" w:space="0" w:color="auto"/>
          </w:divBdr>
          <w:divsChild>
            <w:div w:id="1737127892">
              <w:marLeft w:val="0"/>
              <w:marRight w:val="0"/>
              <w:marTop w:val="0"/>
              <w:marBottom w:val="0"/>
              <w:divBdr>
                <w:top w:val="none" w:sz="0" w:space="0" w:color="auto"/>
                <w:left w:val="none" w:sz="0" w:space="0" w:color="auto"/>
                <w:bottom w:val="none" w:sz="0" w:space="0" w:color="auto"/>
                <w:right w:val="none" w:sz="0" w:space="0" w:color="auto"/>
              </w:divBdr>
            </w:div>
          </w:divsChild>
        </w:div>
        <w:div w:id="2045208077">
          <w:marLeft w:val="0"/>
          <w:marRight w:val="0"/>
          <w:marTop w:val="0"/>
          <w:marBottom w:val="0"/>
          <w:divBdr>
            <w:top w:val="none" w:sz="0" w:space="0" w:color="auto"/>
            <w:left w:val="none" w:sz="0" w:space="0" w:color="auto"/>
            <w:bottom w:val="none" w:sz="0" w:space="0" w:color="auto"/>
            <w:right w:val="none" w:sz="0" w:space="0" w:color="auto"/>
          </w:divBdr>
          <w:divsChild>
            <w:div w:id="285506088">
              <w:marLeft w:val="0"/>
              <w:marRight w:val="0"/>
              <w:marTop w:val="0"/>
              <w:marBottom w:val="0"/>
              <w:divBdr>
                <w:top w:val="none" w:sz="0" w:space="0" w:color="auto"/>
                <w:left w:val="none" w:sz="0" w:space="0" w:color="auto"/>
                <w:bottom w:val="none" w:sz="0" w:space="0" w:color="auto"/>
                <w:right w:val="none" w:sz="0" w:space="0" w:color="auto"/>
              </w:divBdr>
            </w:div>
          </w:divsChild>
        </w:div>
        <w:div w:id="1413236339">
          <w:marLeft w:val="0"/>
          <w:marRight w:val="0"/>
          <w:marTop w:val="0"/>
          <w:marBottom w:val="0"/>
          <w:divBdr>
            <w:top w:val="none" w:sz="0" w:space="0" w:color="auto"/>
            <w:left w:val="none" w:sz="0" w:space="0" w:color="auto"/>
            <w:bottom w:val="none" w:sz="0" w:space="0" w:color="auto"/>
            <w:right w:val="none" w:sz="0" w:space="0" w:color="auto"/>
          </w:divBdr>
          <w:divsChild>
            <w:div w:id="765731397">
              <w:marLeft w:val="0"/>
              <w:marRight w:val="0"/>
              <w:marTop w:val="0"/>
              <w:marBottom w:val="0"/>
              <w:divBdr>
                <w:top w:val="none" w:sz="0" w:space="0" w:color="auto"/>
                <w:left w:val="none" w:sz="0" w:space="0" w:color="auto"/>
                <w:bottom w:val="none" w:sz="0" w:space="0" w:color="auto"/>
                <w:right w:val="none" w:sz="0" w:space="0" w:color="auto"/>
              </w:divBdr>
            </w:div>
          </w:divsChild>
        </w:div>
        <w:div w:id="852913332">
          <w:marLeft w:val="0"/>
          <w:marRight w:val="0"/>
          <w:marTop w:val="0"/>
          <w:marBottom w:val="0"/>
          <w:divBdr>
            <w:top w:val="none" w:sz="0" w:space="0" w:color="auto"/>
            <w:left w:val="none" w:sz="0" w:space="0" w:color="auto"/>
            <w:bottom w:val="none" w:sz="0" w:space="0" w:color="auto"/>
            <w:right w:val="none" w:sz="0" w:space="0" w:color="auto"/>
          </w:divBdr>
          <w:divsChild>
            <w:div w:id="1394694702">
              <w:marLeft w:val="0"/>
              <w:marRight w:val="0"/>
              <w:marTop w:val="0"/>
              <w:marBottom w:val="0"/>
              <w:divBdr>
                <w:top w:val="none" w:sz="0" w:space="0" w:color="auto"/>
                <w:left w:val="none" w:sz="0" w:space="0" w:color="auto"/>
                <w:bottom w:val="none" w:sz="0" w:space="0" w:color="auto"/>
                <w:right w:val="none" w:sz="0" w:space="0" w:color="auto"/>
              </w:divBdr>
            </w:div>
          </w:divsChild>
        </w:div>
        <w:div w:id="644896858">
          <w:marLeft w:val="0"/>
          <w:marRight w:val="0"/>
          <w:marTop w:val="0"/>
          <w:marBottom w:val="0"/>
          <w:divBdr>
            <w:top w:val="none" w:sz="0" w:space="0" w:color="auto"/>
            <w:left w:val="none" w:sz="0" w:space="0" w:color="auto"/>
            <w:bottom w:val="none" w:sz="0" w:space="0" w:color="auto"/>
            <w:right w:val="none" w:sz="0" w:space="0" w:color="auto"/>
          </w:divBdr>
          <w:divsChild>
            <w:div w:id="1818261553">
              <w:marLeft w:val="0"/>
              <w:marRight w:val="0"/>
              <w:marTop w:val="0"/>
              <w:marBottom w:val="0"/>
              <w:divBdr>
                <w:top w:val="none" w:sz="0" w:space="0" w:color="auto"/>
                <w:left w:val="none" w:sz="0" w:space="0" w:color="auto"/>
                <w:bottom w:val="none" w:sz="0" w:space="0" w:color="auto"/>
                <w:right w:val="none" w:sz="0" w:space="0" w:color="auto"/>
              </w:divBdr>
            </w:div>
          </w:divsChild>
        </w:div>
        <w:div w:id="2083790124">
          <w:marLeft w:val="0"/>
          <w:marRight w:val="0"/>
          <w:marTop w:val="0"/>
          <w:marBottom w:val="0"/>
          <w:divBdr>
            <w:top w:val="none" w:sz="0" w:space="0" w:color="auto"/>
            <w:left w:val="none" w:sz="0" w:space="0" w:color="auto"/>
            <w:bottom w:val="none" w:sz="0" w:space="0" w:color="auto"/>
            <w:right w:val="none" w:sz="0" w:space="0" w:color="auto"/>
          </w:divBdr>
          <w:divsChild>
            <w:div w:id="519660367">
              <w:marLeft w:val="0"/>
              <w:marRight w:val="0"/>
              <w:marTop w:val="0"/>
              <w:marBottom w:val="0"/>
              <w:divBdr>
                <w:top w:val="none" w:sz="0" w:space="0" w:color="auto"/>
                <w:left w:val="none" w:sz="0" w:space="0" w:color="auto"/>
                <w:bottom w:val="none" w:sz="0" w:space="0" w:color="auto"/>
                <w:right w:val="none" w:sz="0" w:space="0" w:color="auto"/>
              </w:divBdr>
            </w:div>
          </w:divsChild>
        </w:div>
        <w:div w:id="1719666602">
          <w:marLeft w:val="0"/>
          <w:marRight w:val="0"/>
          <w:marTop w:val="0"/>
          <w:marBottom w:val="0"/>
          <w:divBdr>
            <w:top w:val="none" w:sz="0" w:space="0" w:color="auto"/>
            <w:left w:val="none" w:sz="0" w:space="0" w:color="auto"/>
            <w:bottom w:val="none" w:sz="0" w:space="0" w:color="auto"/>
            <w:right w:val="none" w:sz="0" w:space="0" w:color="auto"/>
          </w:divBdr>
          <w:divsChild>
            <w:div w:id="740911975">
              <w:marLeft w:val="0"/>
              <w:marRight w:val="0"/>
              <w:marTop w:val="0"/>
              <w:marBottom w:val="0"/>
              <w:divBdr>
                <w:top w:val="none" w:sz="0" w:space="0" w:color="auto"/>
                <w:left w:val="none" w:sz="0" w:space="0" w:color="auto"/>
                <w:bottom w:val="none" w:sz="0" w:space="0" w:color="auto"/>
                <w:right w:val="none" w:sz="0" w:space="0" w:color="auto"/>
              </w:divBdr>
            </w:div>
          </w:divsChild>
        </w:div>
        <w:div w:id="2068841973">
          <w:marLeft w:val="0"/>
          <w:marRight w:val="0"/>
          <w:marTop w:val="0"/>
          <w:marBottom w:val="0"/>
          <w:divBdr>
            <w:top w:val="none" w:sz="0" w:space="0" w:color="auto"/>
            <w:left w:val="none" w:sz="0" w:space="0" w:color="auto"/>
            <w:bottom w:val="none" w:sz="0" w:space="0" w:color="auto"/>
            <w:right w:val="none" w:sz="0" w:space="0" w:color="auto"/>
          </w:divBdr>
          <w:divsChild>
            <w:div w:id="504635691">
              <w:marLeft w:val="0"/>
              <w:marRight w:val="0"/>
              <w:marTop w:val="0"/>
              <w:marBottom w:val="0"/>
              <w:divBdr>
                <w:top w:val="none" w:sz="0" w:space="0" w:color="auto"/>
                <w:left w:val="none" w:sz="0" w:space="0" w:color="auto"/>
                <w:bottom w:val="none" w:sz="0" w:space="0" w:color="auto"/>
                <w:right w:val="none" w:sz="0" w:space="0" w:color="auto"/>
              </w:divBdr>
            </w:div>
          </w:divsChild>
        </w:div>
        <w:div w:id="607471564">
          <w:marLeft w:val="0"/>
          <w:marRight w:val="0"/>
          <w:marTop w:val="0"/>
          <w:marBottom w:val="0"/>
          <w:divBdr>
            <w:top w:val="none" w:sz="0" w:space="0" w:color="auto"/>
            <w:left w:val="none" w:sz="0" w:space="0" w:color="auto"/>
            <w:bottom w:val="none" w:sz="0" w:space="0" w:color="auto"/>
            <w:right w:val="none" w:sz="0" w:space="0" w:color="auto"/>
          </w:divBdr>
          <w:divsChild>
            <w:div w:id="53479742">
              <w:marLeft w:val="0"/>
              <w:marRight w:val="0"/>
              <w:marTop w:val="0"/>
              <w:marBottom w:val="0"/>
              <w:divBdr>
                <w:top w:val="none" w:sz="0" w:space="0" w:color="auto"/>
                <w:left w:val="none" w:sz="0" w:space="0" w:color="auto"/>
                <w:bottom w:val="none" w:sz="0" w:space="0" w:color="auto"/>
                <w:right w:val="none" w:sz="0" w:space="0" w:color="auto"/>
              </w:divBdr>
            </w:div>
          </w:divsChild>
        </w:div>
        <w:div w:id="384764207">
          <w:marLeft w:val="0"/>
          <w:marRight w:val="0"/>
          <w:marTop w:val="0"/>
          <w:marBottom w:val="0"/>
          <w:divBdr>
            <w:top w:val="none" w:sz="0" w:space="0" w:color="auto"/>
            <w:left w:val="none" w:sz="0" w:space="0" w:color="auto"/>
            <w:bottom w:val="none" w:sz="0" w:space="0" w:color="auto"/>
            <w:right w:val="none" w:sz="0" w:space="0" w:color="auto"/>
          </w:divBdr>
          <w:divsChild>
            <w:div w:id="60443841">
              <w:marLeft w:val="0"/>
              <w:marRight w:val="0"/>
              <w:marTop w:val="0"/>
              <w:marBottom w:val="0"/>
              <w:divBdr>
                <w:top w:val="none" w:sz="0" w:space="0" w:color="auto"/>
                <w:left w:val="none" w:sz="0" w:space="0" w:color="auto"/>
                <w:bottom w:val="none" w:sz="0" w:space="0" w:color="auto"/>
                <w:right w:val="none" w:sz="0" w:space="0" w:color="auto"/>
              </w:divBdr>
            </w:div>
          </w:divsChild>
        </w:div>
        <w:div w:id="673414867">
          <w:marLeft w:val="0"/>
          <w:marRight w:val="0"/>
          <w:marTop w:val="0"/>
          <w:marBottom w:val="0"/>
          <w:divBdr>
            <w:top w:val="none" w:sz="0" w:space="0" w:color="auto"/>
            <w:left w:val="none" w:sz="0" w:space="0" w:color="auto"/>
            <w:bottom w:val="none" w:sz="0" w:space="0" w:color="auto"/>
            <w:right w:val="none" w:sz="0" w:space="0" w:color="auto"/>
          </w:divBdr>
          <w:divsChild>
            <w:div w:id="1826581145">
              <w:marLeft w:val="0"/>
              <w:marRight w:val="0"/>
              <w:marTop w:val="0"/>
              <w:marBottom w:val="0"/>
              <w:divBdr>
                <w:top w:val="none" w:sz="0" w:space="0" w:color="auto"/>
                <w:left w:val="none" w:sz="0" w:space="0" w:color="auto"/>
                <w:bottom w:val="none" w:sz="0" w:space="0" w:color="auto"/>
                <w:right w:val="none" w:sz="0" w:space="0" w:color="auto"/>
              </w:divBdr>
            </w:div>
          </w:divsChild>
        </w:div>
        <w:div w:id="1925799140">
          <w:marLeft w:val="0"/>
          <w:marRight w:val="0"/>
          <w:marTop w:val="0"/>
          <w:marBottom w:val="0"/>
          <w:divBdr>
            <w:top w:val="none" w:sz="0" w:space="0" w:color="auto"/>
            <w:left w:val="none" w:sz="0" w:space="0" w:color="auto"/>
            <w:bottom w:val="none" w:sz="0" w:space="0" w:color="auto"/>
            <w:right w:val="none" w:sz="0" w:space="0" w:color="auto"/>
          </w:divBdr>
          <w:divsChild>
            <w:div w:id="550270513">
              <w:marLeft w:val="0"/>
              <w:marRight w:val="0"/>
              <w:marTop w:val="0"/>
              <w:marBottom w:val="0"/>
              <w:divBdr>
                <w:top w:val="none" w:sz="0" w:space="0" w:color="auto"/>
                <w:left w:val="none" w:sz="0" w:space="0" w:color="auto"/>
                <w:bottom w:val="none" w:sz="0" w:space="0" w:color="auto"/>
                <w:right w:val="none" w:sz="0" w:space="0" w:color="auto"/>
              </w:divBdr>
            </w:div>
          </w:divsChild>
        </w:div>
        <w:div w:id="1542278880">
          <w:marLeft w:val="0"/>
          <w:marRight w:val="0"/>
          <w:marTop w:val="0"/>
          <w:marBottom w:val="0"/>
          <w:divBdr>
            <w:top w:val="none" w:sz="0" w:space="0" w:color="auto"/>
            <w:left w:val="none" w:sz="0" w:space="0" w:color="auto"/>
            <w:bottom w:val="none" w:sz="0" w:space="0" w:color="auto"/>
            <w:right w:val="none" w:sz="0" w:space="0" w:color="auto"/>
          </w:divBdr>
          <w:divsChild>
            <w:div w:id="972057249">
              <w:marLeft w:val="0"/>
              <w:marRight w:val="0"/>
              <w:marTop w:val="0"/>
              <w:marBottom w:val="0"/>
              <w:divBdr>
                <w:top w:val="none" w:sz="0" w:space="0" w:color="auto"/>
                <w:left w:val="none" w:sz="0" w:space="0" w:color="auto"/>
                <w:bottom w:val="none" w:sz="0" w:space="0" w:color="auto"/>
                <w:right w:val="none" w:sz="0" w:space="0" w:color="auto"/>
              </w:divBdr>
            </w:div>
          </w:divsChild>
        </w:div>
        <w:div w:id="662780993">
          <w:marLeft w:val="0"/>
          <w:marRight w:val="0"/>
          <w:marTop w:val="0"/>
          <w:marBottom w:val="0"/>
          <w:divBdr>
            <w:top w:val="none" w:sz="0" w:space="0" w:color="auto"/>
            <w:left w:val="none" w:sz="0" w:space="0" w:color="auto"/>
            <w:bottom w:val="none" w:sz="0" w:space="0" w:color="auto"/>
            <w:right w:val="none" w:sz="0" w:space="0" w:color="auto"/>
          </w:divBdr>
          <w:divsChild>
            <w:div w:id="2106339709">
              <w:marLeft w:val="0"/>
              <w:marRight w:val="0"/>
              <w:marTop w:val="0"/>
              <w:marBottom w:val="0"/>
              <w:divBdr>
                <w:top w:val="none" w:sz="0" w:space="0" w:color="auto"/>
                <w:left w:val="none" w:sz="0" w:space="0" w:color="auto"/>
                <w:bottom w:val="none" w:sz="0" w:space="0" w:color="auto"/>
                <w:right w:val="none" w:sz="0" w:space="0" w:color="auto"/>
              </w:divBdr>
            </w:div>
          </w:divsChild>
        </w:div>
        <w:div w:id="1146584968">
          <w:marLeft w:val="0"/>
          <w:marRight w:val="0"/>
          <w:marTop w:val="0"/>
          <w:marBottom w:val="0"/>
          <w:divBdr>
            <w:top w:val="none" w:sz="0" w:space="0" w:color="auto"/>
            <w:left w:val="none" w:sz="0" w:space="0" w:color="auto"/>
            <w:bottom w:val="none" w:sz="0" w:space="0" w:color="auto"/>
            <w:right w:val="none" w:sz="0" w:space="0" w:color="auto"/>
          </w:divBdr>
          <w:divsChild>
            <w:div w:id="748772931">
              <w:marLeft w:val="0"/>
              <w:marRight w:val="0"/>
              <w:marTop w:val="0"/>
              <w:marBottom w:val="0"/>
              <w:divBdr>
                <w:top w:val="none" w:sz="0" w:space="0" w:color="auto"/>
                <w:left w:val="none" w:sz="0" w:space="0" w:color="auto"/>
                <w:bottom w:val="none" w:sz="0" w:space="0" w:color="auto"/>
                <w:right w:val="none" w:sz="0" w:space="0" w:color="auto"/>
              </w:divBdr>
            </w:div>
          </w:divsChild>
        </w:div>
        <w:div w:id="211775280">
          <w:marLeft w:val="0"/>
          <w:marRight w:val="0"/>
          <w:marTop w:val="0"/>
          <w:marBottom w:val="0"/>
          <w:divBdr>
            <w:top w:val="none" w:sz="0" w:space="0" w:color="auto"/>
            <w:left w:val="none" w:sz="0" w:space="0" w:color="auto"/>
            <w:bottom w:val="none" w:sz="0" w:space="0" w:color="auto"/>
            <w:right w:val="none" w:sz="0" w:space="0" w:color="auto"/>
          </w:divBdr>
          <w:divsChild>
            <w:div w:id="711419141">
              <w:marLeft w:val="0"/>
              <w:marRight w:val="0"/>
              <w:marTop w:val="0"/>
              <w:marBottom w:val="0"/>
              <w:divBdr>
                <w:top w:val="none" w:sz="0" w:space="0" w:color="auto"/>
                <w:left w:val="none" w:sz="0" w:space="0" w:color="auto"/>
                <w:bottom w:val="none" w:sz="0" w:space="0" w:color="auto"/>
                <w:right w:val="none" w:sz="0" w:space="0" w:color="auto"/>
              </w:divBdr>
            </w:div>
          </w:divsChild>
        </w:div>
        <w:div w:id="292247410">
          <w:marLeft w:val="0"/>
          <w:marRight w:val="0"/>
          <w:marTop w:val="0"/>
          <w:marBottom w:val="0"/>
          <w:divBdr>
            <w:top w:val="none" w:sz="0" w:space="0" w:color="auto"/>
            <w:left w:val="none" w:sz="0" w:space="0" w:color="auto"/>
            <w:bottom w:val="none" w:sz="0" w:space="0" w:color="auto"/>
            <w:right w:val="none" w:sz="0" w:space="0" w:color="auto"/>
          </w:divBdr>
          <w:divsChild>
            <w:div w:id="1000737796">
              <w:marLeft w:val="0"/>
              <w:marRight w:val="0"/>
              <w:marTop w:val="0"/>
              <w:marBottom w:val="0"/>
              <w:divBdr>
                <w:top w:val="none" w:sz="0" w:space="0" w:color="auto"/>
                <w:left w:val="none" w:sz="0" w:space="0" w:color="auto"/>
                <w:bottom w:val="none" w:sz="0" w:space="0" w:color="auto"/>
                <w:right w:val="none" w:sz="0" w:space="0" w:color="auto"/>
              </w:divBdr>
            </w:div>
          </w:divsChild>
        </w:div>
        <w:div w:id="131291180">
          <w:marLeft w:val="0"/>
          <w:marRight w:val="0"/>
          <w:marTop w:val="0"/>
          <w:marBottom w:val="0"/>
          <w:divBdr>
            <w:top w:val="none" w:sz="0" w:space="0" w:color="auto"/>
            <w:left w:val="none" w:sz="0" w:space="0" w:color="auto"/>
            <w:bottom w:val="none" w:sz="0" w:space="0" w:color="auto"/>
            <w:right w:val="none" w:sz="0" w:space="0" w:color="auto"/>
          </w:divBdr>
          <w:divsChild>
            <w:div w:id="1627351688">
              <w:marLeft w:val="0"/>
              <w:marRight w:val="0"/>
              <w:marTop w:val="0"/>
              <w:marBottom w:val="0"/>
              <w:divBdr>
                <w:top w:val="none" w:sz="0" w:space="0" w:color="auto"/>
                <w:left w:val="none" w:sz="0" w:space="0" w:color="auto"/>
                <w:bottom w:val="none" w:sz="0" w:space="0" w:color="auto"/>
                <w:right w:val="none" w:sz="0" w:space="0" w:color="auto"/>
              </w:divBdr>
            </w:div>
          </w:divsChild>
        </w:div>
        <w:div w:id="91126935">
          <w:marLeft w:val="0"/>
          <w:marRight w:val="0"/>
          <w:marTop w:val="0"/>
          <w:marBottom w:val="0"/>
          <w:divBdr>
            <w:top w:val="none" w:sz="0" w:space="0" w:color="auto"/>
            <w:left w:val="none" w:sz="0" w:space="0" w:color="auto"/>
            <w:bottom w:val="none" w:sz="0" w:space="0" w:color="auto"/>
            <w:right w:val="none" w:sz="0" w:space="0" w:color="auto"/>
          </w:divBdr>
          <w:divsChild>
            <w:div w:id="995574865">
              <w:marLeft w:val="0"/>
              <w:marRight w:val="0"/>
              <w:marTop w:val="0"/>
              <w:marBottom w:val="0"/>
              <w:divBdr>
                <w:top w:val="none" w:sz="0" w:space="0" w:color="auto"/>
                <w:left w:val="none" w:sz="0" w:space="0" w:color="auto"/>
                <w:bottom w:val="none" w:sz="0" w:space="0" w:color="auto"/>
                <w:right w:val="none" w:sz="0" w:space="0" w:color="auto"/>
              </w:divBdr>
            </w:div>
          </w:divsChild>
        </w:div>
        <w:div w:id="1787306676">
          <w:marLeft w:val="0"/>
          <w:marRight w:val="0"/>
          <w:marTop w:val="0"/>
          <w:marBottom w:val="0"/>
          <w:divBdr>
            <w:top w:val="none" w:sz="0" w:space="0" w:color="auto"/>
            <w:left w:val="none" w:sz="0" w:space="0" w:color="auto"/>
            <w:bottom w:val="none" w:sz="0" w:space="0" w:color="auto"/>
            <w:right w:val="none" w:sz="0" w:space="0" w:color="auto"/>
          </w:divBdr>
          <w:divsChild>
            <w:div w:id="1388333748">
              <w:marLeft w:val="0"/>
              <w:marRight w:val="0"/>
              <w:marTop w:val="0"/>
              <w:marBottom w:val="0"/>
              <w:divBdr>
                <w:top w:val="none" w:sz="0" w:space="0" w:color="auto"/>
                <w:left w:val="none" w:sz="0" w:space="0" w:color="auto"/>
                <w:bottom w:val="none" w:sz="0" w:space="0" w:color="auto"/>
                <w:right w:val="none" w:sz="0" w:space="0" w:color="auto"/>
              </w:divBdr>
            </w:div>
          </w:divsChild>
        </w:div>
        <w:div w:id="1977293818">
          <w:marLeft w:val="0"/>
          <w:marRight w:val="0"/>
          <w:marTop w:val="0"/>
          <w:marBottom w:val="0"/>
          <w:divBdr>
            <w:top w:val="none" w:sz="0" w:space="0" w:color="auto"/>
            <w:left w:val="none" w:sz="0" w:space="0" w:color="auto"/>
            <w:bottom w:val="none" w:sz="0" w:space="0" w:color="auto"/>
            <w:right w:val="none" w:sz="0" w:space="0" w:color="auto"/>
          </w:divBdr>
          <w:divsChild>
            <w:div w:id="1960185039">
              <w:marLeft w:val="0"/>
              <w:marRight w:val="0"/>
              <w:marTop w:val="0"/>
              <w:marBottom w:val="0"/>
              <w:divBdr>
                <w:top w:val="none" w:sz="0" w:space="0" w:color="auto"/>
                <w:left w:val="none" w:sz="0" w:space="0" w:color="auto"/>
                <w:bottom w:val="none" w:sz="0" w:space="0" w:color="auto"/>
                <w:right w:val="none" w:sz="0" w:space="0" w:color="auto"/>
              </w:divBdr>
            </w:div>
          </w:divsChild>
        </w:div>
        <w:div w:id="691995228">
          <w:marLeft w:val="0"/>
          <w:marRight w:val="0"/>
          <w:marTop w:val="0"/>
          <w:marBottom w:val="0"/>
          <w:divBdr>
            <w:top w:val="none" w:sz="0" w:space="0" w:color="auto"/>
            <w:left w:val="none" w:sz="0" w:space="0" w:color="auto"/>
            <w:bottom w:val="none" w:sz="0" w:space="0" w:color="auto"/>
            <w:right w:val="none" w:sz="0" w:space="0" w:color="auto"/>
          </w:divBdr>
          <w:divsChild>
            <w:div w:id="1612980634">
              <w:marLeft w:val="0"/>
              <w:marRight w:val="0"/>
              <w:marTop w:val="0"/>
              <w:marBottom w:val="0"/>
              <w:divBdr>
                <w:top w:val="none" w:sz="0" w:space="0" w:color="auto"/>
                <w:left w:val="none" w:sz="0" w:space="0" w:color="auto"/>
                <w:bottom w:val="none" w:sz="0" w:space="0" w:color="auto"/>
                <w:right w:val="none" w:sz="0" w:space="0" w:color="auto"/>
              </w:divBdr>
            </w:div>
          </w:divsChild>
        </w:div>
        <w:div w:id="763569670">
          <w:marLeft w:val="0"/>
          <w:marRight w:val="0"/>
          <w:marTop w:val="0"/>
          <w:marBottom w:val="0"/>
          <w:divBdr>
            <w:top w:val="none" w:sz="0" w:space="0" w:color="auto"/>
            <w:left w:val="none" w:sz="0" w:space="0" w:color="auto"/>
            <w:bottom w:val="none" w:sz="0" w:space="0" w:color="auto"/>
            <w:right w:val="none" w:sz="0" w:space="0" w:color="auto"/>
          </w:divBdr>
          <w:divsChild>
            <w:div w:id="2130784197">
              <w:marLeft w:val="0"/>
              <w:marRight w:val="0"/>
              <w:marTop w:val="0"/>
              <w:marBottom w:val="0"/>
              <w:divBdr>
                <w:top w:val="none" w:sz="0" w:space="0" w:color="auto"/>
                <w:left w:val="none" w:sz="0" w:space="0" w:color="auto"/>
                <w:bottom w:val="none" w:sz="0" w:space="0" w:color="auto"/>
                <w:right w:val="none" w:sz="0" w:space="0" w:color="auto"/>
              </w:divBdr>
            </w:div>
          </w:divsChild>
        </w:div>
        <w:div w:id="1497763201">
          <w:marLeft w:val="0"/>
          <w:marRight w:val="0"/>
          <w:marTop w:val="0"/>
          <w:marBottom w:val="0"/>
          <w:divBdr>
            <w:top w:val="none" w:sz="0" w:space="0" w:color="auto"/>
            <w:left w:val="none" w:sz="0" w:space="0" w:color="auto"/>
            <w:bottom w:val="none" w:sz="0" w:space="0" w:color="auto"/>
            <w:right w:val="none" w:sz="0" w:space="0" w:color="auto"/>
          </w:divBdr>
          <w:divsChild>
            <w:div w:id="1236892726">
              <w:marLeft w:val="0"/>
              <w:marRight w:val="0"/>
              <w:marTop w:val="0"/>
              <w:marBottom w:val="0"/>
              <w:divBdr>
                <w:top w:val="none" w:sz="0" w:space="0" w:color="auto"/>
                <w:left w:val="none" w:sz="0" w:space="0" w:color="auto"/>
                <w:bottom w:val="none" w:sz="0" w:space="0" w:color="auto"/>
                <w:right w:val="none" w:sz="0" w:space="0" w:color="auto"/>
              </w:divBdr>
            </w:div>
          </w:divsChild>
        </w:div>
        <w:div w:id="1182086355">
          <w:marLeft w:val="0"/>
          <w:marRight w:val="0"/>
          <w:marTop w:val="0"/>
          <w:marBottom w:val="0"/>
          <w:divBdr>
            <w:top w:val="none" w:sz="0" w:space="0" w:color="auto"/>
            <w:left w:val="none" w:sz="0" w:space="0" w:color="auto"/>
            <w:bottom w:val="none" w:sz="0" w:space="0" w:color="auto"/>
            <w:right w:val="none" w:sz="0" w:space="0" w:color="auto"/>
          </w:divBdr>
          <w:divsChild>
            <w:div w:id="151218615">
              <w:marLeft w:val="0"/>
              <w:marRight w:val="0"/>
              <w:marTop w:val="0"/>
              <w:marBottom w:val="0"/>
              <w:divBdr>
                <w:top w:val="none" w:sz="0" w:space="0" w:color="auto"/>
                <w:left w:val="none" w:sz="0" w:space="0" w:color="auto"/>
                <w:bottom w:val="none" w:sz="0" w:space="0" w:color="auto"/>
                <w:right w:val="none" w:sz="0" w:space="0" w:color="auto"/>
              </w:divBdr>
            </w:div>
          </w:divsChild>
        </w:div>
        <w:div w:id="109251074">
          <w:marLeft w:val="0"/>
          <w:marRight w:val="0"/>
          <w:marTop w:val="0"/>
          <w:marBottom w:val="0"/>
          <w:divBdr>
            <w:top w:val="none" w:sz="0" w:space="0" w:color="auto"/>
            <w:left w:val="none" w:sz="0" w:space="0" w:color="auto"/>
            <w:bottom w:val="none" w:sz="0" w:space="0" w:color="auto"/>
            <w:right w:val="none" w:sz="0" w:space="0" w:color="auto"/>
          </w:divBdr>
          <w:divsChild>
            <w:div w:id="639965633">
              <w:marLeft w:val="0"/>
              <w:marRight w:val="0"/>
              <w:marTop w:val="0"/>
              <w:marBottom w:val="0"/>
              <w:divBdr>
                <w:top w:val="none" w:sz="0" w:space="0" w:color="auto"/>
                <w:left w:val="none" w:sz="0" w:space="0" w:color="auto"/>
                <w:bottom w:val="none" w:sz="0" w:space="0" w:color="auto"/>
                <w:right w:val="none" w:sz="0" w:space="0" w:color="auto"/>
              </w:divBdr>
            </w:div>
          </w:divsChild>
        </w:div>
        <w:div w:id="1537690870">
          <w:marLeft w:val="0"/>
          <w:marRight w:val="0"/>
          <w:marTop w:val="0"/>
          <w:marBottom w:val="0"/>
          <w:divBdr>
            <w:top w:val="none" w:sz="0" w:space="0" w:color="auto"/>
            <w:left w:val="none" w:sz="0" w:space="0" w:color="auto"/>
            <w:bottom w:val="none" w:sz="0" w:space="0" w:color="auto"/>
            <w:right w:val="none" w:sz="0" w:space="0" w:color="auto"/>
          </w:divBdr>
          <w:divsChild>
            <w:div w:id="2001762201">
              <w:marLeft w:val="0"/>
              <w:marRight w:val="0"/>
              <w:marTop w:val="0"/>
              <w:marBottom w:val="0"/>
              <w:divBdr>
                <w:top w:val="none" w:sz="0" w:space="0" w:color="auto"/>
                <w:left w:val="none" w:sz="0" w:space="0" w:color="auto"/>
                <w:bottom w:val="none" w:sz="0" w:space="0" w:color="auto"/>
                <w:right w:val="none" w:sz="0" w:space="0" w:color="auto"/>
              </w:divBdr>
            </w:div>
          </w:divsChild>
        </w:div>
        <w:div w:id="1382512700">
          <w:marLeft w:val="0"/>
          <w:marRight w:val="0"/>
          <w:marTop w:val="0"/>
          <w:marBottom w:val="0"/>
          <w:divBdr>
            <w:top w:val="none" w:sz="0" w:space="0" w:color="auto"/>
            <w:left w:val="none" w:sz="0" w:space="0" w:color="auto"/>
            <w:bottom w:val="none" w:sz="0" w:space="0" w:color="auto"/>
            <w:right w:val="none" w:sz="0" w:space="0" w:color="auto"/>
          </w:divBdr>
          <w:divsChild>
            <w:div w:id="147787649">
              <w:marLeft w:val="0"/>
              <w:marRight w:val="0"/>
              <w:marTop w:val="0"/>
              <w:marBottom w:val="0"/>
              <w:divBdr>
                <w:top w:val="none" w:sz="0" w:space="0" w:color="auto"/>
                <w:left w:val="none" w:sz="0" w:space="0" w:color="auto"/>
                <w:bottom w:val="none" w:sz="0" w:space="0" w:color="auto"/>
                <w:right w:val="none" w:sz="0" w:space="0" w:color="auto"/>
              </w:divBdr>
            </w:div>
          </w:divsChild>
        </w:div>
        <w:div w:id="710350111">
          <w:marLeft w:val="0"/>
          <w:marRight w:val="0"/>
          <w:marTop w:val="0"/>
          <w:marBottom w:val="0"/>
          <w:divBdr>
            <w:top w:val="none" w:sz="0" w:space="0" w:color="auto"/>
            <w:left w:val="none" w:sz="0" w:space="0" w:color="auto"/>
            <w:bottom w:val="none" w:sz="0" w:space="0" w:color="auto"/>
            <w:right w:val="none" w:sz="0" w:space="0" w:color="auto"/>
          </w:divBdr>
          <w:divsChild>
            <w:div w:id="923102650">
              <w:marLeft w:val="0"/>
              <w:marRight w:val="0"/>
              <w:marTop w:val="0"/>
              <w:marBottom w:val="0"/>
              <w:divBdr>
                <w:top w:val="none" w:sz="0" w:space="0" w:color="auto"/>
                <w:left w:val="none" w:sz="0" w:space="0" w:color="auto"/>
                <w:bottom w:val="none" w:sz="0" w:space="0" w:color="auto"/>
                <w:right w:val="none" w:sz="0" w:space="0" w:color="auto"/>
              </w:divBdr>
            </w:div>
          </w:divsChild>
        </w:div>
        <w:div w:id="823397732">
          <w:marLeft w:val="0"/>
          <w:marRight w:val="0"/>
          <w:marTop w:val="0"/>
          <w:marBottom w:val="0"/>
          <w:divBdr>
            <w:top w:val="none" w:sz="0" w:space="0" w:color="auto"/>
            <w:left w:val="none" w:sz="0" w:space="0" w:color="auto"/>
            <w:bottom w:val="none" w:sz="0" w:space="0" w:color="auto"/>
            <w:right w:val="none" w:sz="0" w:space="0" w:color="auto"/>
          </w:divBdr>
          <w:divsChild>
            <w:div w:id="1477643056">
              <w:marLeft w:val="0"/>
              <w:marRight w:val="0"/>
              <w:marTop w:val="0"/>
              <w:marBottom w:val="0"/>
              <w:divBdr>
                <w:top w:val="none" w:sz="0" w:space="0" w:color="auto"/>
                <w:left w:val="none" w:sz="0" w:space="0" w:color="auto"/>
                <w:bottom w:val="none" w:sz="0" w:space="0" w:color="auto"/>
                <w:right w:val="none" w:sz="0" w:space="0" w:color="auto"/>
              </w:divBdr>
            </w:div>
          </w:divsChild>
        </w:div>
        <w:div w:id="1947493745">
          <w:marLeft w:val="0"/>
          <w:marRight w:val="0"/>
          <w:marTop w:val="0"/>
          <w:marBottom w:val="0"/>
          <w:divBdr>
            <w:top w:val="none" w:sz="0" w:space="0" w:color="auto"/>
            <w:left w:val="none" w:sz="0" w:space="0" w:color="auto"/>
            <w:bottom w:val="none" w:sz="0" w:space="0" w:color="auto"/>
            <w:right w:val="none" w:sz="0" w:space="0" w:color="auto"/>
          </w:divBdr>
          <w:divsChild>
            <w:div w:id="852494897">
              <w:marLeft w:val="0"/>
              <w:marRight w:val="0"/>
              <w:marTop w:val="0"/>
              <w:marBottom w:val="0"/>
              <w:divBdr>
                <w:top w:val="none" w:sz="0" w:space="0" w:color="auto"/>
                <w:left w:val="none" w:sz="0" w:space="0" w:color="auto"/>
                <w:bottom w:val="none" w:sz="0" w:space="0" w:color="auto"/>
                <w:right w:val="none" w:sz="0" w:space="0" w:color="auto"/>
              </w:divBdr>
            </w:div>
          </w:divsChild>
        </w:div>
        <w:div w:id="1960991456">
          <w:marLeft w:val="0"/>
          <w:marRight w:val="0"/>
          <w:marTop w:val="0"/>
          <w:marBottom w:val="0"/>
          <w:divBdr>
            <w:top w:val="none" w:sz="0" w:space="0" w:color="auto"/>
            <w:left w:val="none" w:sz="0" w:space="0" w:color="auto"/>
            <w:bottom w:val="none" w:sz="0" w:space="0" w:color="auto"/>
            <w:right w:val="none" w:sz="0" w:space="0" w:color="auto"/>
          </w:divBdr>
          <w:divsChild>
            <w:div w:id="1202786778">
              <w:marLeft w:val="0"/>
              <w:marRight w:val="0"/>
              <w:marTop w:val="0"/>
              <w:marBottom w:val="0"/>
              <w:divBdr>
                <w:top w:val="none" w:sz="0" w:space="0" w:color="auto"/>
                <w:left w:val="none" w:sz="0" w:space="0" w:color="auto"/>
                <w:bottom w:val="none" w:sz="0" w:space="0" w:color="auto"/>
                <w:right w:val="none" w:sz="0" w:space="0" w:color="auto"/>
              </w:divBdr>
            </w:div>
          </w:divsChild>
        </w:div>
        <w:div w:id="1260409833">
          <w:marLeft w:val="0"/>
          <w:marRight w:val="0"/>
          <w:marTop w:val="0"/>
          <w:marBottom w:val="0"/>
          <w:divBdr>
            <w:top w:val="none" w:sz="0" w:space="0" w:color="auto"/>
            <w:left w:val="none" w:sz="0" w:space="0" w:color="auto"/>
            <w:bottom w:val="none" w:sz="0" w:space="0" w:color="auto"/>
            <w:right w:val="none" w:sz="0" w:space="0" w:color="auto"/>
          </w:divBdr>
          <w:divsChild>
            <w:div w:id="1837643341">
              <w:marLeft w:val="0"/>
              <w:marRight w:val="0"/>
              <w:marTop w:val="0"/>
              <w:marBottom w:val="0"/>
              <w:divBdr>
                <w:top w:val="none" w:sz="0" w:space="0" w:color="auto"/>
                <w:left w:val="none" w:sz="0" w:space="0" w:color="auto"/>
                <w:bottom w:val="none" w:sz="0" w:space="0" w:color="auto"/>
                <w:right w:val="none" w:sz="0" w:space="0" w:color="auto"/>
              </w:divBdr>
            </w:div>
          </w:divsChild>
        </w:div>
        <w:div w:id="1928266513">
          <w:marLeft w:val="0"/>
          <w:marRight w:val="0"/>
          <w:marTop w:val="0"/>
          <w:marBottom w:val="0"/>
          <w:divBdr>
            <w:top w:val="none" w:sz="0" w:space="0" w:color="auto"/>
            <w:left w:val="none" w:sz="0" w:space="0" w:color="auto"/>
            <w:bottom w:val="none" w:sz="0" w:space="0" w:color="auto"/>
            <w:right w:val="none" w:sz="0" w:space="0" w:color="auto"/>
          </w:divBdr>
          <w:divsChild>
            <w:div w:id="633023414">
              <w:marLeft w:val="0"/>
              <w:marRight w:val="0"/>
              <w:marTop w:val="0"/>
              <w:marBottom w:val="0"/>
              <w:divBdr>
                <w:top w:val="none" w:sz="0" w:space="0" w:color="auto"/>
                <w:left w:val="none" w:sz="0" w:space="0" w:color="auto"/>
                <w:bottom w:val="none" w:sz="0" w:space="0" w:color="auto"/>
                <w:right w:val="none" w:sz="0" w:space="0" w:color="auto"/>
              </w:divBdr>
            </w:div>
          </w:divsChild>
        </w:div>
        <w:div w:id="826359208">
          <w:marLeft w:val="0"/>
          <w:marRight w:val="0"/>
          <w:marTop w:val="0"/>
          <w:marBottom w:val="0"/>
          <w:divBdr>
            <w:top w:val="none" w:sz="0" w:space="0" w:color="auto"/>
            <w:left w:val="none" w:sz="0" w:space="0" w:color="auto"/>
            <w:bottom w:val="none" w:sz="0" w:space="0" w:color="auto"/>
            <w:right w:val="none" w:sz="0" w:space="0" w:color="auto"/>
          </w:divBdr>
          <w:divsChild>
            <w:div w:id="884220845">
              <w:marLeft w:val="0"/>
              <w:marRight w:val="0"/>
              <w:marTop w:val="0"/>
              <w:marBottom w:val="0"/>
              <w:divBdr>
                <w:top w:val="none" w:sz="0" w:space="0" w:color="auto"/>
                <w:left w:val="none" w:sz="0" w:space="0" w:color="auto"/>
                <w:bottom w:val="none" w:sz="0" w:space="0" w:color="auto"/>
                <w:right w:val="none" w:sz="0" w:space="0" w:color="auto"/>
              </w:divBdr>
            </w:div>
          </w:divsChild>
        </w:div>
        <w:div w:id="1792895397">
          <w:marLeft w:val="0"/>
          <w:marRight w:val="0"/>
          <w:marTop w:val="0"/>
          <w:marBottom w:val="0"/>
          <w:divBdr>
            <w:top w:val="none" w:sz="0" w:space="0" w:color="auto"/>
            <w:left w:val="none" w:sz="0" w:space="0" w:color="auto"/>
            <w:bottom w:val="none" w:sz="0" w:space="0" w:color="auto"/>
            <w:right w:val="none" w:sz="0" w:space="0" w:color="auto"/>
          </w:divBdr>
          <w:divsChild>
            <w:div w:id="1774936227">
              <w:marLeft w:val="0"/>
              <w:marRight w:val="0"/>
              <w:marTop w:val="0"/>
              <w:marBottom w:val="0"/>
              <w:divBdr>
                <w:top w:val="none" w:sz="0" w:space="0" w:color="auto"/>
                <w:left w:val="none" w:sz="0" w:space="0" w:color="auto"/>
                <w:bottom w:val="none" w:sz="0" w:space="0" w:color="auto"/>
                <w:right w:val="none" w:sz="0" w:space="0" w:color="auto"/>
              </w:divBdr>
            </w:div>
          </w:divsChild>
        </w:div>
        <w:div w:id="1365714627">
          <w:marLeft w:val="0"/>
          <w:marRight w:val="0"/>
          <w:marTop w:val="0"/>
          <w:marBottom w:val="0"/>
          <w:divBdr>
            <w:top w:val="none" w:sz="0" w:space="0" w:color="auto"/>
            <w:left w:val="none" w:sz="0" w:space="0" w:color="auto"/>
            <w:bottom w:val="none" w:sz="0" w:space="0" w:color="auto"/>
            <w:right w:val="none" w:sz="0" w:space="0" w:color="auto"/>
          </w:divBdr>
          <w:divsChild>
            <w:div w:id="296572516">
              <w:marLeft w:val="0"/>
              <w:marRight w:val="0"/>
              <w:marTop w:val="0"/>
              <w:marBottom w:val="0"/>
              <w:divBdr>
                <w:top w:val="none" w:sz="0" w:space="0" w:color="auto"/>
                <w:left w:val="none" w:sz="0" w:space="0" w:color="auto"/>
                <w:bottom w:val="none" w:sz="0" w:space="0" w:color="auto"/>
                <w:right w:val="none" w:sz="0" w:space="0" w:color="auto"/>
              </w:divBdr>
            </w:div>
          </w:divsChild>
        </w:div>
        <w:div w:id="1253396755">
          <w:marLeft w:val="0"/>
          <w:marRight w:val="0"/>
          <w:marTop w:val="0"/>
          <w:marBottom w:val="0"/>
          <w:divBdr>
            <w:top w:val="none" w:sz="0" w:space="0" w:color="auto"/>
            <w:left w:val="none" w:sz="0" w:space="0" w:color="auto"/>
            <w:bottom w:val="none" w:sz="0" w:space="0" w:color="auto"/>
            <w:right w:val="none" w:sz="0" w:space="0" w:color="auto"/>
          </w:divBdr>
          <w:divsChild>
            <w:div w:id="438834089">
              <w:marLeft w:val="0"/>
              <w:marRight w:val="0"/>
              <w:marTop w:val="0"/>
              <w:marBottom w:val="0"/>
              <w:divBdr>
                <w:top w:val="none" w:sz="0" w:space="0" w:color="auto"/>
                <w:left w:val="none" w:sz="0" w:space="0" w:color="auto"/>
                <w:bottom w:val="none" w:sz="0" w:space="0" w:color="auto"/>
                <w:right w:val="none" w:sz="0" w:space="0" w:color="auto"/>
              </w:divBdr>
            </w:div>
          </w:divsChild>
        </w:div>
        <w:div w:id="1679383245">
          <w:marLeft w:val="0"/>
          <w:marRight w:val="0"/>
          <w:marTop w:val="0"/>
          <w:marBottom w:val="0"/>
          <w:divBdr>
            <w:top w:val="none" w:sz="0" w:space="0" w:color="auto"/>
            <w:left w:val="none" w:sz="0" w:space="0" w:color="auto"/>
            <w:bottom w:val="none" w:sz="0" w:space="0" w:color="auto"/>
            <w:right w:val="none" w:sz="0" w:space="0" w:color="auto"/>
          </w:divBdr>
          <w:divsChild>
            <w:div w:id="1480071045">
              <w:marLeft w:val="0"/>
              <w:marRight w:val="0"/>
              <w:marTop w:val="0"/>
              <w:marBottom w:val="0"/>
              <w:divBdr>
                <w:top w:val="none" w:sz="0" w:space="0" w:color="auto"/>
                <w:left w:val="none" w:sz="0" w:space="0" w:color="auto"/>
                <w:bottom w:val="none" w:sz="0" w:space="0" w:color="auto"/>
                <w:right w:val="none" w:sz="0" w:space="0" w:color="auto"/>
              </w:divBdr>
            </w:div>
          </w:divsChild>
        </w:div>
        <w:div w:id="1975333223">
          <w:marLeft w:val="0"/>
          <w:marRight w:val="0"/>
          <w:marTop w:val="0"/>
          <w:marBottom w:val="0"/>
          <w:divBdr>
            <w:top w:val="none" w:sz="0" w:space="0" w:color="auto"/>
            <w:left w:val="none" w:sz="0" w:space="0" w:color="auto"/>
            <w:bottom w:val="none" w:sz="0" w:space="0" w:color="auto"/>
            <w:right w:val="none" w:sz="0" w:space="0" w:color="auto"/>
          </w:divBdr>
          <w:divsChild>
            <w:div w:id="58484396">
              <w:marLeft w:val="0"/>
              <w:marRight w:val="0"/>
              <w:marTop w:val="0"/>
              <w:marBottom w:val="0"/>
              <w:divBdr>
                <w:top w:val="none" w:sz="0" w:space="0" w:color="auto"/>
                <w:left w:val="none" w:sz="0" w:space="0" w:color="auto"/>
                <w:bottom w:val="none" w:sz="0" w:space="0" w:color="auto"/>
                <w:right w:val="none" w:sz="0" w:space="0" w:color="auto"/>
              </w:divBdr>
            </w:div>
          </w:divsChild>
        </w:div>
        <w:div w:id="1113594943">
          <w:marLeft w:val="0"/>
          <w:marRight w:val="0"/>
          <w:marTop w:val="0"/>
          <w:marBottom w:val="0"/>
          <w:divBdr>
            <w:top w:val="none" w:sz="0" w:space="0" w:color="auto"/>
            <w:left w:val="none" w:sz="0" w:space="0" w:color="auto"/>
            <w:bottom w:val="none" w:sz="0" w:space="0" w:color="auto"/>
            <w:right w:val="none" w:sz="0" w:space="0" w:color="auto"/>
          </w:divBdr>
          <w:divsChild>
            <w:div w:id="1133983716">
              <w:marLeft w:val="0"/>
              <w:marRight w:val="0"/>
              <w:marTop w:val="0"/>
              <w:marBottom w:val="0"/>
              <w:divBdr>
                <w:top w:val="none" w:sz="0" w:space="0" w:color="auto"/>
                <w:left w:val="none" w:sz="0" w:space="0" w:color="auto"/>
                <w:bottom w:val="none" w:sz="0" w:space="0" w:color="auto"/>
                <w:right w:val="none" w:sz="0" w:space="0" w:color="auto"/>
              </w:divBdr>
            </w:div>
          </w:divsChild>
        </w:div>
        <w:div w:id="658462388">
          <w:marLeft w:val="0"/>
          <w:marRight w:val="0"/>
          <w:marTop w:val="0"/>
          <w:marBottom w:val="0"/>
          <w:divBdr>
            <w:top w:val="none" w:sz="0" w:space="0" w:color="auto"/>
            <w:left w:val="none" w:sz="0" w:space="0" w:color="auto"/>
            <w:bottom w:val="none" w:sz="0" w:space="0" w:color="auto"/>
            <w:right w:val="none" w:sz="0" w:space="0" w:color="auto"/>
          </w:divBdr>
          <w:divsChild>
            <w:div w:id="1049496221">
              <w:marLeft w:val="0"/>
              <w:marRight w:val="0"/>
              <w:marTop w:val="0"/>
              <w:marBottom w:val="0"/>
              <w:divBdr>
                <w:top w:val="none" w:sz="0" w:space="0" w:color="auto"/>
                <w:left w:val="none" w:sz="0" w:space="0" w:color="auto"/>
                <w:bottom w:val="none" w:sz="0" w:space="0" w:color="auto"/>
                <w:right w:val="none" w:sz="0" w:space="0" w:color="auto"/>
              </w:divBdr>
            </w:div>
          </w:divsChild>
        </w:div>
        <w:div w:id="973605769">
          <w:marLeft w:val="0"/>
          <w:marRight w:val="0"/>
          <w:marTop w:val="0"/>
          <w:marBottom w:val="0"/>
          <w:divBdr>
            <w:top w:val="none" w:sz="0" w:space="0" w:color="auto"/>
            <w:left w:val="none" w:sz="0" w:space="0" w:color="auto"/>
            <w:bottom w:val="none" w:sz="0" w:space="0" w:color="auto"/>
            <w:right w:val="none" w:sz="0" w:space="0" w:color="auto"/>
          </w:divBdr>
          <w:divsChild>
            <w:div w:id="1355499376">
              <w:marLeft w:val="0"/>
              <w:marRight w:val="0"/>
              <w:marTop w:val="0"/>
              <w:marBottom w:val="0"/>
              <w:divBdr>
                <w:top w:val="none" w:sz="0" w:space="0" w:color="auto"/>
                <w:left w:val="none" w:sz="0" w:space="0" w:color="auto"/>
                <w:bottom w:val="none" w:sz="0" w:space="0" w:color="auto"/>
                <w:right w:val="none" w:sz="0" w:space="0" w:color="auto"/>
              </w:divBdr>
            </w:div>
          </w:divsChild>
        </w:div>
        <w:div w:id="578488894">
          <w:marLeft w:val="0"/>
          <w:marRight w:val="0"/>
          <w:marTop w:val="0"/>
          <w:marBottom w:val="0"/>
          <w:divBdr>
            <w:top w:val="none" w:sz="0" w:space="0" w:color="auto"/>
            <w:left w:val="none" w:sz="0" w:space="0" w:color="auto"/>
            <w:bottom w:val="none" w:sz="0" w:space="0" w:color="auto"/>
            <w:right w:val="none" w:sz="0" w:space="0" w:color="auto"/>
          </w:divBdr>
          <w:divsChild>
            <w:div w:id="599416726">
              <w:marLeft w:val="0"/>
              <w:marRight w:val="0"/>
              <w:marTop w:val="0"/>
              <w:marBottom w:val="0"/>
              <w:divBdr>
                <w:top w:val="none" w:sz="0" w:space="0" w:color="auto"/>
                <w:left w:val="none" w:sz="0" w:space="0" w:color="auto"/>
                <w:bottom w:val="none" w:sz="0" w:space="0" w:color="auto"/>
                <w:right w:val="none" w:sz="0" w:space="0" w:color="auto"/>
              </w:divBdr>
            </w:div>
          </w:divsChild>
        </w:div>
        <w:div w:id="2056930177">
          <w:marLeft w:val="0"/>
          <w:marRight w:val="0"/>
          <w:marTop w:val="0"/>
          <w:marBottom w:val="0"/>
          <w:divBdr>
            <w:top w:val="none" w:sz="0" w:space="0" w:color="auto"/>
            <w:left w:val="none" w:sz="0" w:space="0" w:color="auto"/>
            <w:bottom w:val="none" w:sz="0" w:space="0" w:color="auto"/>
            <w:right w:val="none" w:sz="0" w:space="0" w:color="auto"/>
          </w:divBdr>
          <w:divsChild>
            <w:div w:id="2080325596">
              <w:marLeft w:val="0"/>
              <w:marRight w:val="0"/>
              <w:marTop w:val="0"/>
              <w:marBottom w:val="0"/>
              <w:divBdr>
                <w:top w:val="none" w:sz="0" w:space="0" w:color="auto"/>
                <w:left w:val="none" w:sz="0" w:space="0" w:color="auto"/>
                <w:bottom w:val="none" w:sz="0" w:space="0" w:color="auto"/>
                <w:right w:val="none" w:sz="0" w:space="0" w:color="auto"/>
              </w:divBdr>
            </w:div>
          </w:divsChild>
        </w:div>
        <w:div w:id="1899628505">
          <w:marLeft w:val="0"/>
          <w:marRight w:val="0"/>
          <w:marTop w:val="0"/>
          <w:marBottom w:val="0"/>
          <w:divBdr>
            <w:top w:val="none" w:sz="0" w:space="0" w:color="auto"/>
            <w:left w:val="none" w:sz="0" w:space="0" w:color="auto"/>
            <w:bottom w:val="none" w:sz="0" w:space="0" w:color="auto"/>
            <w:right w:val="none" w:sz="0" w:space="0" w:color="auto"/>
          </w:divBdr>
          <w:divsChild>
            <w:div w:id="1393189908">
              <w:marLeft w:val="0"/>
              <w:marRight w:val="0"/>
              <w:marTop w:val="0"/>
              <w:marBottom w:val="0"/>
              <w:divBdr>
                <w:top w:val="none" w:sz="0" w:space="0" w:color="auto"/>
                <w:left w:val="none" w:sz="0" w:space="0" w:color="auto"/>
                <w:bottom w:val="none" w:sz="0" w:space="0" w:color="auto"/>
                <w:right w:val="none" w:sz="0" w:space="0" w:color="auto"/>
              </w:divBdr>
            </w:div>
          </w:divsChild>
        </w:div>
        <w:div w:id="1949777778">
          <w:marLeft w:val="0"/>
          <w:marRight w:val="0"/>
          <w:marTop w:val="0"/>
          <w:marBottom w:val="0"/>
          <w:divBdr>
            <w:top w:val="none" w:sz="0" w:space="0" w:color="auto"/>
            <w:left w:val="none" w:sz="0" w:space="0" w:color="auto"/>
            <w:bottom w:val="none" w:sz="0" w:space="0" w:color="auto"/>
            <w:right w:val="none" w:sz="0" w:space="0" w:color="auto"/>
          </w:divBdr>
          <w:divsChild>
            <w:div w:id="651324777">
              <w:marLeft w:val="0"/>
              <w:marRight w:val="0"/>
              <w:marTop w:val="0"/>
              <w:marBottom w:val="0"/>
              <w:divBdr>
                <w:top w:val="none" w:sz="0" w:space="0" w:color="auto"/>
                <w:left w:val="none" w:sz="0" w:space="0" w:color="auto"/>
                <w:bottom w:val="none" w:sz="0" w:space="0" w:color="auto"/>
                <w:right w:val="none" w:sz="0" w:space="0" w:color="auto"/>
              </w:divBdr>
            </w:div>
          </w:divsChild>
        </w:div>
        <w:div w:id="2121609066">
          <w:marLeft w:val="0"/>
          <w:marRight w:val="0"/>
          <w:marTop w:val="0"/>
          <w:marBottom w:val="0"/>
          <w:divBdr>
            <w:top w:val="none" w:sz="0" w:space="0" w:color="auto"/>
            <w:left w:val="none" w:sz="0" w:space="0" w:color="auto"/>
            <w:bottom w:val="none" w:sz="0" w:space="0" w:color="auto"/>
            <w:right w:val="none" w:sz="0" w:space="0" w:color="auto"/>
          </w:divBdr>
          <w:divsChild>
            <w:div w:id="536282469">
              <w:marLeft w:val="0"/>
              <w:marRight w:val="0"/>
              <w:marTop w:val="0"/>
              <w:marBottom w:val="0"/>
              <w:divBdr>
                <w:top w:val="none" w:sz="0" w:space="0" w:color="auto"/>
                <w:left w:val="none" w:sz="0" w:space="0" w:color="auto"/>
                <w:bottom w:val="none" w:sz="0" w:space="0" w:color="auto"/>
                <w:right w:val="none" w:sz="0" w:space="0" w:color="auto"/>
              </w:divBdr>
            </w:div>
          </w:divsChild>
        </w:div>
        <w:div w:id="2139368721">
          <w:marLeft w:val="0"/>
          <w:marRight w:val="0"/>
          <w:marTop w:val="0"/>
          <w:marBottom w:val="0"/>
          <w:divBdr>
            <w:top w:val="none" w:sz="0" w:space="0" w:color="auto"/>
            <w:left w:val="none" w:sz="0" w:space="0" w:color="auto"/>
            <w:bottom w:val="none" w:sz="0" w:space="0" w:color="auto"/>
            <w:right w:val="none" w:sz="0" w:space="0" w:color="auto"/>
          </w:divBdr>
          <w:divsChild>
            <w:div w:id="48922386">
              <w:marLeft w:val="0"/>
              <w:marRight w:val="0"/>
              <w:marTop w:val="0"/>
              <w:marBottom w:val="0"/>
              <w:divBdr>
                <w:top w:val="none" w:sz="0" w:space="0" w:color="auto"/>
                <w:left w:val="none" w:sz="0" w:space="0" w:color="auto"/>
                <w:bottom w:val="none" w:sz="0" w:space="0" w:color="auto"/>
                <w:right w:val="none" w:sz="0" w:space="0" w:color="auto"/>
              </w:divBdr>
            </w:div>
          </w:divsChild>
        </w:div>
        <w:div w:id="2119718149">
          <w:marLeft w:val="0"/>
          <w:marRight w:val="0"/>
          <w:marTop w:val="0"/>
          <w:marBottom w:val="0"/>
          <w:divBdr>
            <w:top w:val="none" w:sz="0" w:space="0" w:color="auto"/>
            <w:left w:val="none" w:sz="0" w:space="0" w:color="auto"/>
            <w:bottom w:val="none" w:sz="0" w:space="0" w:color="auto"/>
            <w:right w:val="none" w:sz="0" w:space="0" w:color="auto"/>
          </w:divBdr>
          <w:divsChild>
            <w:div w:id="1937054185">
              <w:marLeft w:val="0"/>
              <w:marRight w:val="0"/>
              <w:marTop w:val="0"/>
              <w:marBottom w:val="0"/>
              <w:divBdr>
                <w:top w:val="none" w:sz="0" w:space="0" w:color="auto"/>
                <w:left w:val="none" w:sz="0" w:space="0" w:color="auto"/>
                <w:bottom w:val="none" w:sz="0" w:space="0" w:color="auto"/>
                <w:right w:val="none" w:sz="0" w:space="0" w:color="auto"/>
              </w:divBdr>
            </w:div>
          </w:divsChild>
        </w:div>
        <w:div w:id="1422340175">
          <w:marLeft w:val="0"/>
          <w:marRight w:val="0"/>
          <w:marTop w:val="0"/>
          <w:marBottom w:val="0"/>
          <w:divBdr>
            <w:top w:val="none" w:sz="0" w:space="0" w:color="auto"/>
            <w:left w:val="none" w:sz="0" w:space="0" w:color="auto"/>
            <w:bottom w:val="none" w:sz="0" w:space="0" w:color="auto"/>
            <w:right w:val="none" w:sz="0" w:space="0" w:color="auto"/>
          </w:divBdr>
          <w:divsChild>
            <w:div w:id="893321989">
              <w:marLeft w:val="0"/>
              <w:marRight w:val="0"/>
              <w:marTop w:val="0"/>
              <w:marBottom w:val="0"/>
              <w:divBdr>
                <w:top w:val="none" w:sz="0" w:space="0" w:color="auto"/>
                <w:left w:val="none" w:sz="0" w:space="0" w:color="auto"/>
                <w:bottom w:val="none" w:sz="0" w:space="0" w:color="auto"/>
                <w:right w:val="none" w:sz="0" w:space="0" w:color="auto"/>
              </w:divBdr>
            </w:div>
          </w:divsChild>
        </w:div>
        <w:div w:id="869074312">
          <w:marLeft w:val="0"/>
          <w:marRight w:val="0"/>
          <w:marTop w:val="0"/>
          <w:marBottom w:val="0"/>
          <w:divBdr>
            <w:top w:val="none" w:sz="0" w:space="0" w:color="auto"/>
            <w:left w:val="none" w:sz="0" w:space="0" w:color="auto"/>
            <w:bottom w:val="none" w:sz="0" w:space="0" w:color="auto"/>
            <w:right w:val="none" w:sz="0" w:space="0" w:color="auto"/>
          </w:divBdr>
          <w:divsChild>
            <w:div w:id="1329211656">
              <w:marLeft w:val="0"/>
              <w:marRight w:val="0"/>
              <w:marTop w:val="0"/>
              <w:marBottom w:val="0"/>
              <w:divBdr>
                <w:top w:val="none" w:sz="0" w:space="0" w:color="auto"/>
                <w:left w:val="none" w:sz="0" w:space="0" w:color="auto"/>
                <w:bottom w:val="none" w:sz="0" w:space="0" w:color="auto"/>
                <w:right w:val="none" w:sz="0" w:space="0" w:color="auto"/>
              </w:divBdr>
            </w:div>
          </w:divsChild>
        </w:div>
        <w:div w:id="584726813">
          <w:marLeft w:val="0"/>
          <w:marRight w:val="0"/>
          <w:marTop w:val="0"/>
          <w:marBottom w:val="0"/>
          <w:divBdr>
            <w:top w:val="none" w:sz="0" w:space="0" w:color="auto"/>
            <w:left w:val="none" w:sz="0" w:space="0" w:color="auto"/>
            <w:bottom w:val="none" w:sz="0" w:space="0" w:color="auto"/>
            <w:right w:val="none" w:sz="0" w:space="0" w:color="auto"/>
          </w:divBdr>
          <w:divsChild>
            <w:div w:id="809059467">
              <w:marLeft w:val="0"/>
              <w:marRight w:val="0"/>
              <w:marTop w:val="0"/>
              <w:marBottom w:val="0"/>
              <w:divBdr>
                <w:top w:val="none" w:sz="0" w:space="0" w:color="auto"/>
                <w:left w:val="none" w:sz="0" w:space="0" w:color="auto"/>
                <w:bottom w:val="none" w:sz="0" w:space="0" w:color="auto"/>
                <w:right w:val="none" w:sz="0" w:space="0" w:color="auto"/>
              </w:divBdr>
            </w:div>
          </w:divsChild>
        </w:div>
        <w:div w:id="243954799">
          <w:marLeft w:val="0"/>
          <w:marRight w:val="0"/>
          <w:marTop w:val="0"/>
          <w:marBottom w:val="0"/>
          <w:divBdr>
            <w:top w:val="none" w:sz="0" w:space="0" w:color="auto"/>
            <w:left w:val="none" w:sz="0" w:space="0" w:color="auto"/>
            <w:bottom w:val="none" w:sz="0" w:space="0" w:color="auto"/>
            <w:right w:val="none" w:sz="0" w:space="0" w:color="auto"/>
          </w:divBdr>
          <w:divsChild>
            <w:div w:id="421070605">
              <w:marLeft w:val="0"/>
              <w:marRight w:val="0"/>
              <w:marTop w:val="0"/>
              <w:marBottom w:val="0"/>
              <w:divBdr>
                <w:top w:val="none" w:sz="0" w:space="0" w:color="auto"/>
                <w:left w:val="none" w:sz="0" w:space="0" w:color="auto"/>
                <w:bottom w:val="none" w:sz="0" w:space="0" w:color="auto"/>
                <w:right w:val="none" w:sz="0" w:space="0" w:color="auto"/>
              </w:divBdr>
            </w:div>
          </w:divsChild>
        </w:div>
        <w:div w:id="837041795">
          <w:marLeft w:val="0"/>
          <w:marRight w:val="0"/>
          <w:marTop w:val="0"/>
          <w:marBottom w:val="0"/>
          <w:divBdr>
            <w:top w:val="none" w:sz="0" w:space="0" w:color="auto"/>
            <w:left w:val="none" w:sz="0" w:space="0" w:color="auto"/>
            <w:bottom w:val="none" w:sz="0" w:space="0" w:color="auto"/>
            <w:right w:val="none" w:sz="0" w:space="0" w:color="auto"/>
          </w:divBdr>
          <w:divsChild>
            <w:div w:id="1723406893">
              <w:marLeft w:val="0"/>
              <w:marRight w:val="0"/>
              <w:marTop w:val="0"/>
              <w:marBottom w:val="0"/>
              <w:divBdr>
                <w:top w:val="none" w:sz="0" w:space="0" w:color="auto"/>
                <w:left w:val="none" w:sz="0" w:space="0" w:color="auto"/>
                <w:bottom w:val="none" w:sz="0" w:space="0" w:color="auto"/>
                <w:right w:val="none" w:sz="0" w:space="0" w:color="auto"/>
              </w:divBdr>
            </w:div>
          </w:divsChild>
        </w:div>
        <w:div w:id="483476593">
          <w:marLeft w:val="0"/>
          <w:marRight w:val="0"/>
          <w:marTop w:val="0"/>
          <w:marBottom w:val="0"/>
          <w:divBdr>
            <w:top w:val="none" w:sz="0" w:space="0" w:color="auto"/>
            <w:left w:val="none" w:sz="0" w:space="0" w:color="auto"/>
            <w:bottom w:val="none" w:sz="0" w:space="0" w:color="auto"/>
            <w:right w:val="none" w:sz="0" w:space="0" w:color="auto"/>
          </w:divBdr>
          <w:divsChild>
            <w:div w:id="1133597005">
              <w:marLeft w:val="0"/>
              <w:marRight w:val="0"/>
              <w:marTop w:val="0"/>
              <w:marBottom w:val="0"/>
              <w:divBdr>
                <w:top w:val="none" w:sz="0" w:space="0" w:color="auto"/>
                <w:left w:val="none" w:sz="0" w:space="0" w:color="auto"/>
                <w:bottom w:val="none" w:sz="0" w:space="0" w:color="auto"/>
                <w:right w:val="none" w:sz="0" w:space="0" w:color="auto"/>
              </w:divBdr>
            </w:div>
          </w:divsChild>
        </w:div>
        <w:div w:id="847327150">
          <w:marLeft w:val="0"/>
          <w:marRight w:val="0"/>
          <w:marTop w:val="0"/>
          <w:marBottom w:val="0"/>
          <w:divBdr>
            <w:top w:val="none" w:sz="0" w:space="0" w:color="auto"/>
            <w:left w:val="none" w:sz="0" w:space="0" w:color="auto"/>
            <w:bottom w:val="none" w:sz="0" w:space="0" w:color="auto"/>
            <w:right w:val="none" w:sz="0" w:space="0" w:color="auto"/>
          </w:divBdr>
          <w:divsChild>
            <w:div w:id="950014458">
              <w:marLeft w:val="0"/>
              <w:marRight w:val="0"/>
              <w:marTop w:val="0"/>
              <w:marBottom w:val="0"/>
              <w:divBdr>
                <w:top w:val="none" w:sz="0" w:space="0" w:color="auto"/>
                <w:left w:val="none" w:sz="0" w:space="0" w:color="auto"/>
                <w:bottom w:val="none" w:sz="0" w:space="0" w:color="auto"/>
                <w:right w:val="none" w:sz="0" w:space="0" w:color="auto"/>
              </w:divBdr>
            </w:div>
          </w:divsChild>
        </w:div>
        <w:div w:id="1858301490">
          <w:marLeft w:val="0"/>
          <w:marRight w:val="0"/>
          <w:marTop w:val="0"/>
          <w:marBottom w:val="0"/>
          <w:divBdr>
            <w:top w:val="none" w:sz="0" w:space="0" w:color="auto"/>
            <w:left w:val="none" w:sz="0" w:space="0" w:color="auto"/>
            <w:bottom w:val="none" w:sz="0" w:space="0" w:color="auto"/>
            <w:right w:val="none" w:sz="0" w:space="0" w:color="auto"/>
          </w:divBdr>
          <w:divsChild>
            <w:div w:id="940331981">
              <w:marLeft w:val="0"/>
              <w:marRight w:val="0"/>
              <w:marTop w:val="0"/>
              <w:marBottom w:val="0"/>
              <w:divBdr>
                <w:top w:val="none" w:sz="0" w:space="0" w:color="auto"/>
                <w:left w:val="none" w:sz="0" w:space="0" w:color="auto"/>
                <w:bottom w:val="none" w:sz="0" w:space="0" w:color="auto"/>
                <w:right w:val="none" w:sz="0" w:space="0" w:color="auto"/>
              </w:divBdr>
            </w:div>
          </w:divsChild>
        </w:div>
        <w:div w:id="1517697296">
          <w:marLeft w:val="0"/>
          <w:marRight w:val="0"/>
          <w:marTop w:val="0"/>
          <w:marBottom w:val="0"/>
          <w:divBdr>
            <w:top w:val="none" w:sz="0" w:space="0" w:color="auto"/>
            <w:left w:val="none" w:sz="0" w:space="0" w:color="auto"/>
            <w:bottom w:val="none" w:sz="0" w:space="0" w:color="auto"/>
            <w:right w:val="none" w:sz="0" w:space="0" w:color="auto"/>
          </w:divBdr>
          <w:divsChild>
            <w:div w:id="304430383">
              <w:marLeft w:val="0"/>
              <w:marRight w:val="0"/>
              <w:marTop w:val="0"/>
              <w:marBottom w:val="0"/>
              <w:divBdr>
                <w:top w:val="none" w:sz="0" w:space="0" w:color="auto"/>
                <w:left w:val="none" w:sz="0" w:space="0" w:color="auto"/>
                <w:bottom w:val="none" w:sz="0" w:space="0" w:color="auto"/>
                <w:right w:val="none" w:sz="0" w:space="0" w:color="auto"/>
              </w:divBdr>
            </w:div>
          </w:divsChild>
        </w:div>
        <w:div w:id="2111006590">
          <w:marLeft w:val="0"/>
          <w:marRight w:val="0"/>
          <w:marTop w:val="0"/>
          <w:marBottom w:val="0"/>
          <w:divBdr>
            <w:top w:val="none" w:sz="0" w:space="0" w:color="auto"/>
            <w:left w:val="none" w:sz="0" w:space="0" w:color="auto"/>
            <w:bottom w:val="none" w:sz="0" w:space="0" w:color="auto"/>
            <w:right w:val="none" w:sz="0" w:space="0" w:color="auto"/>
          </w:divBdr>
          <w:divsChild>
            <w:div w:id="838348850">
              <w:marLeft w:val="0"/>
              <w:marRight w:val="0"/>
              <w:marTop w:val="0"/>
              <w:marBottom w:val="0"/>
              <w:divBdr>
                <w:top w:val="none" w:sz="0" w:space="0" w:color="auto"/>
                <w:left w:val="none" w:sz="0" w:space="0" w:color="auto"/>
                <w:bottom w:val="none" w:sz="0" w:space="0" w:color="auto"/>
                <w:right w:val="none" w:sz="0" w:space="0" w:color="auto"/>
              </w:divBdr>
            </w:div>
          </w:divsChild>
        </w:div>
        <w:div w:id="1423723340">
          <w:marLeft w:val="0"/>
          <w:marRight w:val="0"/>
          <w:marTop w:val="0"/>
          <w:marBottom w:val="0"/>
          <w:divBdr>
            <w:top w:val="none" w:sz="0" w:space="0" w:color="auto"/>
            <w:left w:val="none" w:sz="0" w:space="0" w:color="auto"/>
            <w:bottom w:val="none" w:sz="0" w:space="0" w:color="auto"/>
            <w:right w:val="none" w:sz="0" w:space="0" w:color="auto"/>
          </w:divBdr>
          <w:divsChild>
            <w:div w:id="1674455822">
              <w:marLeft w:val="0"/>
              <w:marRight w:val="0"/>
              <w:marTop w:val="0"/>
              <w:marBottom w:val="0"/>
              <w:divBdr>
                <w:top w:val="none" w:sz="0" w:space="0" w:color="auto"/>
                <w:left w:val="none" w:sz="0" w:space="0" w:color="auto"/>
                <w:bottom w:val="none" w:sz="0" w:space="0" w:color="auto"/>
                <w:right w:val="none" w:sz="0" w:space="0" w:color="auto"/>
              </w:divBdr>
            </w:div>
          </w:divsChild>
        </w:div>
        <w:div w:id="1267156201">
          <w:marLeft w:val="0"/>
          <w:marRight w:val="0"/>
          <w:marTop w:val="0"/>
          <w:marBottom w:val="0"/>
          <w:divBdr>
            <w:top w:val="none" w:sz="0" w:space="0" w:color="auto"/>
            <w:left w:val="none" w:sz="0" w:space="0" w:color="auto"/>
            <w:bottom w:val="none" w:sz="0" w:space="0" w:color="auto"/>
            <w:right w:val="none" w:sz="0" w:space="0" w:color="auto"/>
          </w:divBdr>
          <w:divsChild>
            <w:div w:id="934628055">
              <w:marLeft w:val="0"/>
              <w:marRight w:val="0"/>
              <w:marTop w:val="0"/>
              <w:marBottom w:val="0"/>
              <w:divBdr>
                <w:top w:val="none" w:sz="0" w:space="0" w:color="auto"/>
                <w:left w:val="none" w:sz="0" w:space="0" w:color="auto"/>
                <w:bottom w:val="none" w:sz="0" w:space="0" w:color="auto"/>
                <w:right w:val="none" w:sz="0" w:space="0" w:color="auto"/>
              </w:divBdr>
            </w:div>
          </w:divsChild>
        </w:div>
        <w:div w:id="810710472">
          <w:marLeft w:val="0"/>
          <w:marRight w:val="0"/>
          <w:marTop w:val="0"/>
          <w:marBottom w:val="0"/>
          <w:divBdr>
            <w:top w:val="none" w:sz="0" w:space="0" w:color="auto"/>
            <w:left w:val="none" w:sz="0" w:space="0" w:color="auto"/>
            <w:bottom w:val="none" w:sz="0" w:space="0" w:color="auto"/>
            <w:right w:val="none" w:sz="0" w:space="0" w:color="auto"/>
          </w:divBdr>
          <w:divsChild>
            <w:div w:id="927034904">
              <w:marLeft w:val="0"/>
              <w:marRight w:val="0"/>
              <w:marTop w:val="0"/>
              <w:marBottom w:val="0"/>
              <w:divBdr>
                <w:top w:val="none" w:sz="0" w:space="0" w:color="auto"/>
                <w:left w:val="none" w:sz="0" w:space="0" w:color="auto"/>
                <w:bottom w:val="none" w:sz="0" w:space="0" w:color="auto"/>
                <w:right w:val="none" w:sz="0" w:space="0" w:color="auto"/>
              </w:divBdr>
            </w:div>
          </w:divsChild>
        </w:div>
        <w:div w:id="1007707690">
          <w:marLeft w:val="0"/>
          <w:marRight w:val="0"/>
          <w:marTop w:val="0"/>
          <w:marBottom w:val="0"/>
          <w:divBdr>
            <w:top w:val="none" w:sz="0" w:space="0" w:color="auto"/>
            <w:left w:val="none" w:sz="0" w:space="0" w:color="auto"/>
            <w:bottom w:val="none" w:sz="0" w:space="0" w:color="auto"/>
            <w:right w:val="none" w:sz="0" w:space="0" w:color="auto"/>
          </w:divBdr>
          <w:divsChild>
            <w:div w:id="596405898">
              <w:marLeft w:val="0"/>
              <w:marRight w:val="0"/>
              <w:marTop w:val="0"/>
              <w:marBottom w:val="0"/>
              <w:divBdr>
                <w:top w:val="none" w:sz="0" w:space="0" w:color="auto"/>
                <w:left w:val="none" w:sz="0" w:space="0" w:color="auto"/>
                <w:bottom w:val="none" w:sz="0" w:space="0" w:color="auto"/>
                <w:right w:val="none" w:sz="0" w:space="0" w:color="auto"/>
              </w:divBdr>
            </w:div>
          </w:divsChild>
        </w:div>
        <w:div w:id="2115206317">
          <w:marLeft w:val="0"/>
          <w:marRight w:val="0"/>
          <w:marTop w:val="0"/>
          <w:marBottom w:val="0"/>
          <w:divBdr>
            <w:top w:val="none" w:sz="0" w:space="0" w:color="auto"/>
            <w:left w:val="none" w:sz="0" w:space="0" w:color="auto"/>
            <w:bottom w:val="none" w:sz="0" w:space="0" w:color="auto"/>
            <w:right w:val="none" w:sz="0" w:space="0" w:color="auto"/>
          </w:divBdr>
          <w:divsChild>
            <w:div w:id="2060935298">
              <w:marLeft w:val="0"/>
              <w:marRight w:val="0"/>
              <w:marTop w:val="0"/>
              <w:marBottom w:val="0"/>
              <w:divBdr>
                <w:top w:val="none" w:sz="0" w:space="0" w:color="auto"/>
                <w:left w:val="none" w:sz="0" w:space="0" w:color="auto"/>
                <w:bottom w:val="none" w:sz="0" w:space="0" w:color="auto"/>
                <w:right w:val="none" w:sz="0" w:space="0" w:color="auto"/>
              </w:divBdr>
            </w:div>
          </w:divsChild>
        </w:div>
        <w:div w:id="763114460">
          <w:marLeft w:val="0"/>
          <w:marRight w:val="0"/>
          <w:marTop w:val="0"/>
          <w:marBottom w:val="0"/>
          <w:divBdr>
            <w:top w:val="none" w:sz="0" w:space="0" w:color="auto"/>
            <w:left w:val="none" w:sz="0" w:space="0" w:color="auto"/>
            <w:bottom w:val="none" w:sz="0" w:space="0" w:color="auto"/>
            <w:right w:val="none" w:sz="0" w:space="0" w:color="auto"/>
          </w:divBdr>
          <w:divsChild>
            <w:div w:id="510339116">
              <w:marLeft w:val="0"/>
              <w:marRight w:val="0"/>
              <w:marTop w:val="0"/>
              <w:marBottom w:val="0"/>
              <w:divBdr>
                <w:top w:val="none" w:sz="0" w:space="0" w:color="auto"/>
                <w:left w:val="none" w:sz="0" w:space="0" w:color="auto"/>
                <w:bottom w:val="none" w:sz="0" w:space="0" w:color="auto"/>
                <w:right w:val="none" w:sz="0" w:space="0" w:color="auto"/>
              </w:divBdr>
            </w:div>
          </w:divsChild>
        </w:div>
        <w:div w:id="891766972">
          <w:marLeft w:val="0"/>
          <w:marRight w:val="0"/>
          <w:marTop w:val="0"/>
          <w:marBottom w:val="0"/>
          <w:divBdr>
            <w:top w:val="none" w:sz="0" w:space="0" w:color="auto"/>
            <w:left w:val="none" w:sz="0" w:space="0" w:color="auto"/>
            <w:bottom w:val="none" w:sz="0" w:space="0" w:color="auto"/>
            <w:right w:val="none" w:sz="0" w:space="0" w:color="auto"/>
          </w:divBdr>
          <w:divsChild>
            <w:div w:id="301733184">
              <w:marLeft w:val="0"/>
              <w:marRight w:val="0"/>
              <w:marTop w:val="0"/>
              <w:marBottom w:val="0"/>
              <w:divBdr>
                <w:top w:val="none" w:sz="0" w:space="0" w:color="auto"/>
                <w:left w:val="none" w:sz="0" w:space="0" w:color="auto"/>
                <w:bottom w:val="none" w:sz="0" w:space="0" w:color="auto"/>
                <w:right w:val="none" w:sz="0" w:space="0" w:color="auto"/>
              </w:divBdr>
            </w:div>
          </w:divsChild>
        </w:div>
        <w:div w:id="661547184">
          <w:marLeft w:val="0"/>
          <w:marRight w:val="0"/>
          <w:marTop w:val="0"/>
          <w:marBottom w:val="0"/>
          <w:divBdr>
            <w:top w:val="none" w:sz="0" w:space="0" w:color="auto"/>
            <w:left w:val="none" w:sz="0" w:space="0" w:color="auto"/>
            <w:bottom w:val="none" w:sz="0" w:space="0" w:color="auto"/>
            <w:right w:val="none" w:sz="0" w:space="0" w:color="auto"/>
          </w:divBdr>
          <w:divsChild>
            <w:div w:id="1898055568">
              <w:marLeft w:val="0"/>
              <w:marRight w:val="0"/>
              <w:marTop w:val="0"/>
              <w:marBottom w:val="0"/>
              <w:divBdr>
                <w:top w:val="none" w:sz="0" w:space="0" w:color="auto"/>
                <w:left w:val="none" w:sz="0" w:space="0" w:color="auto"/>
                <w:bottom w:val="none" w:sz="0" w:space="0" w:color="auto"/>
                <w:right w:val="none" w:sz="0" w:space="0" w:color="auto"/>
              </w:divBdr>
            </w:div>
          </w:divsChild>
        </w:div>
        <w:div w:id="1126655984">
          <w:marLeft w:val="0"/>
          <w:marRight w:val="0"/>
          <w:marTop w:val="0"/>
          <w:marBottom w:val="0"/>
          <w:divBdr>
            <w:top w:val="none" w:sz="0" w:space="0" w:color="auto"/>
            <w:left w:val="none" w:sz="0" w:space="0" w:color="auto"/>
            <w:bottom w:val="none" w:sz="0" w:space="0" w:color="auto"/>
            <w:right w:val="none" w:sz="0" w:space="0" w:color="auto"/>
          </w:divBdr>
          <w:divsChild>
            <w:div w:id="1298952418">
              <w:marLeft w:val="0"/>
              <w:marRight w:val="0"/>
              <w:marTop w:val="0"/>
              <w:marBottom w:val="0"/>
              <w:divBdr>
                <w:top w:val="none" w:sz="0" w:space="0" w:color="auto"/>
                <w:left w:val="none" w:sz="0" w:space="0" w:color="auto"/>
                <w:bottom w:val="none" w:sz="0" w:space="0" w:color="auto"/>
                <w:right w:val="none" w:sz="0" w:space="0" w:color="auto"/>
              </w:divBdr>
            </w:div>
          </w:divsChild>
        </w:div>
        <w:div w:id="963846491">
          <w:marLeft w:val="0"/>
          <w:marRight w:val="0"/>
          <w:marTop w:val="0"/>
          <w:marBottom w:val="0"/>
          <w:divBdr>
            <w:top w:val="none" w:sz="0" w:space="0" w:color="auto"/>
            <w:left w:val="none" w:sz="0" w:space="0" w:color="auto"/>
            <w:bottom w:val="none" w:sz="0" w:space="0" w:color="auto"/>
            <w:right w:val="none" w:sz="0" w:space="0" w:color="auto"/>
          </w:divBdr>
          <w:divsChild>
            <w:div w:id="2134057461">
              <w:marLeft w:val="0"/>
              <w:marRight w:val="0"/>
              <w:marTop w:val="0"/>
              <w:marBottom w:val="0"/>
              <w:divBdr>
                <w:top w:val="none" w:sz="0" w:space="0" w:color="auto"/>
                <w:left w:val="none" w:sz="0" w:space="0" w:color="auto"/>
                <w:bottom w:val="none" w:sz="0" w:space="0" w:color="auto"/>
                <w:right w:val="none" w:sz="0" w:space="0" w:color="auto"/>
              </w:divBdr>
            </w:div>
          </w:divsChild>
        </w:div>
        <w:div w:id="2122648959">
          <w:marLeft w:val="0"/>
          <w:marRight w:val="0"/>
          <w:marTop w:val="0"/>
          <w:marBottom w:val="0"/>
          <w:divBdr>
            <w:top w:val="none" w:sz="0" w:space="0" w:color="auto"/>
            <w:left w:val="none" w:sz="0" w:space="0" w:color="auto"/>
            <w:bottom w:val="none" w:sz="0" w:space="0" w:color="auto"/>
            <w:right w:val="none" w:sz="0" w:space="0" w:color="auto"/>
          </w:divBdr>
          <w:divsChild>
            <w:div w:id="910852011">
              <w:marLeft w:val="0"/>
              <w:marRight w:val="0"/>
              <w:marTop w:val="0"/>
              <w:marBottom w:val="0"/>
              <w:divBdr>
                <w:top w:val="none" w:sz="0" w:space="0" w:color="auto"/>
                <w:left w:val="none" w:sz="0" w:space="0" w:color="auto"/>
                <w:bottom w:val="none" w:sz="0" w:space="0" w:color="auto"/>
                <w:right w:val="none" w:sz="0" w:space="0" w:color="auto"/>
              </w:divBdr>
            </w:div>
          </w:divsChild>
        </w:div>
        <w:div w:id="55905951">
          <w:marLeft w:val="0"/>
          <w:marRight w:val="0"/>
          <w:marTop w:val="0"/>
          <w:marBottom w:val="0"/>
          <w:divBdr>
            <w:top w:val="none" w:sz="0" w:space="0" w:color="auto"/>
            <w:left w:val="none" w:sz="0" w:space="0" w:color="auto"/>
            <w:bottom w:val="none" w:sz="0" w:space="0" w:color="auto"/>
            <w:right w:val="none" w:sz="0" w:space="0" w:color="auto"/>
          </w:divBdr>
          <w:divsChild>
            <w:div w:id="1611429566">
              <w:marLeft w:val="0"/>
              <w:marRight w:val="0"/>
              <w:marTop w:val="0"/>
              <w:marBottom w:val="0"/>
              <w:divBdr>
                <w:top w:val="none" w:sz="0" w:space="0" w:color="auto"/>
                <w:left w:val="none" w:sz="0" w:space="0" w:color="auto"/>
                <w:bottom w:val="none" w:sz="0" w:space="0" w:color="auto"/>
                <w:right w:val="none" w:sz="0" w:space="0" w:color="auto"/>
              </w:divBdr>
            </w:div>
          </w:divsChild>
        </w:div>
        <w:div w:id="1656257157">
          <w:marLeft w:val="0"/>
          <w:marRight w:val="0"/>
          <w:marTop w:val="0"/>
          <w:marBottom w:val="0"/>
          <w:divBdr>
            <w:top w:val="none" w:sz="0" w:space="0" w:color="auto"/>
            <w:left w:val="none" w:sz="0" w:space="0" w:color="auto"/>
            <w:bottom w:val="none" w:sz="0" w:space="0" w:color="auto"/>
            <w:right w:val="none" w:sz="0" w:space="0" w:color="auto"/>
          </w:divBdr>
          <w:divsChild>
            <w:div w:id="2060860082">
              <w:marLeft w:val="0"/>
              <w:marRight w:val="0"/>
              <w:marTop w:val="0"/>
              <w:marBottom w:val="0"/>
              <w:divBdr>
                <w:top w:val="none" w:sz="0" w:space="0" w:color="auto"/>
                <w:left w:val="none" w:sz="0" w:space="0" w:color="auto"/>
                <w:bottom w:val="none" w:sz="0" w:space="0" w:color="auto"/>
                <w:right w:val="none" w:sz="0" w:space="0" w:color="auto"/>
              </w:divBdr>
            </w:div>
          </w:divsChild>
        </w:div>
        <w:div w:id="2074041846">
          <w:marLeft w:val="0"/>
          <w:marRight w:val="0"/>
          <w:marTop w:val="0"/>
          <w:marBottom w:val="0"/>
          <w:divBdr>
            <w:top w:val="none" w:sz="0" w:space="0" w:color="auto"/>
            <w:left w:val="none" w:sz="0" w:space="0" w:color="auto"/>
            <w:bottom w:val="none" w:sz="0" w:space="0" w:color="auto"/>
            <w:right w:val="none" w:sz="0" w:space="0" w:color="auto"/>
          </w:divBdr>
          <w:divsChild>
            <w:div w:id="1961446842">
              <w:marLeft w:val="0"/>
              <w:marRight w:val="0"/>
              <w:marTop w:val="0"/>
              <w:marBottom w:val="0"/>
              <w:divBdr>
                <w:top w:val="none" w:sz="0" w:space="0" w:color="auto"/>
                <w:left w:val="none" w:sz="0" w:space="0" w:color="auto"/>
                <w:bottom w:val="none" w:sz="0" w:space="0" w:color="auto"/>
                <w:right w:val="none" w:sz="0" w:space="0" w:color="auto"/>
              </w:divBdr>
            </w:div>
          </w:divsChild>
        </w:div>
        <w:div w:id="1513497639">
          <w:marLeft w:val="0"/>
          <w:marRight w:val="0"/>
          <w:marTop w:val="0"/>
          <w:marBottom w:val="0"/>
          <w:divBdr>
            <w:top w:val="none" w:sz="0" w:space="0" w:color="auto"/>
            <w:left w:val="none" w:sz="0" w:space="0" w:color="auto"/>
            <w:bottom w:val="none" w:sz="0" w:space="0" w:color="auto"/>
            <w:right w:val="none" w:sz="0" w:space="0" w:color="auto"/>
          </w:divBdr>
          <w:divsChild>
            <w:div w:id="1347438022">
              <w:marLeft w:val="0"/>
              <w:marRight w:val="0"/>
              <w:marTop w:val="0"/>
              <w:marBottom w:val="0"/>
              <w:divBdr>
                <w:top w:val="none" w:sz="0" w:space="0" w:color="auto"/>
                <w:left w:val="none" w:sz="0" w:space="0" w:color="auto"/>
                <w:bottom w:val="none" w:sz="0" w:space="0" w:color="auto"/>
                <w:right w:val="none" w:sz="0" w:space="0" w:color="auto"/>
              </w:divBdr>
            </w:div>
          </w:divsChild>
        </w:div>
        <w:div w:id="1791196310">
          <w:marLeft w:val="0"/>
          <w:marRight w:val="0"/>
          <w:marTop w:val="0"/>
          <w:marBottom w:val="0"/>
          <w:divBdr>
            <w:top w:val="none" w:sz="0" w:space="0" w:color="auto"/>
            <w:left w:val="none" w:sz="0" w:space="0" w:color="auto"/>
            <w:bottom w:val="none" w:sz="0" w:space="0" w:color="auto"/>
            <w:right w:val="none" w:sz="0" w:space="0" w:color="auto"/>
          </w:divBdr>
          <w:divsChild>
            <w:div w:id="97525334">
              <w:marLeft w:val="0"/>
              <w:marRight w:val="0"/>
              <w:marTop w:val="0"/>
              <w:marBottom w:val="0"/>
              <w:divBdr>
                <w:top w:val="none" w:sz="0" w:space="0" w:color="auto"/>
                <w:left w:val="none" w:sz="0" w:space="0" w:color="auto"/>
                <w:bottom w:val="none" w:sz="0" w:space="0" w:color="auto"/>
                <w:right w:val="none" w:sz="0" w:space="0" w:color="auto"/>
              </w:divBdr>
            </w:div>
          </w:divsChild>
        </w:div>
        <w:div w:id="2106727436">
          <w:marLeft w:val="0"/>
          <w:marRight w:val="0"/>
          <w:marTop w:val="0"/>
          <w:marBottom w:val="0"/>
          <w:divBdr>
            <w:top w:val="none" w:sz="0" w:space="0" w:color="auto"/>
            <w:left w:val="none" w:sz="0" w:space="0" w:color="auto"/>
            <w:bottom w:val="none" w:sz="0" w:space="0" w:color="auto"/>
            <w:right w:val="none" w:sz="0" w:space="0" w:color="auto"/>
          </w:divBdr>
          <w:divsChild>
            <w:div w:id="1124930948">
              <w:marLeft w:val="0"/>
              <w:marRight w:val="0"/>
              <w:marTop w:val="0"/>
              <w:marBottom w:val="0"/>
              <w:divBdr>
                <w:top w:val="none" w:sz="0" w:space="0" w:color="auto"/>
                <w:left w:val="none" w:sz="0" w:space="0" w:color="auto"/>
                <w:bottom w:val="none" w:sz="0" w:space="0" w:color="auto"/>
                <w:right w:val="none" w:sz="0" w:space="0" w:color="auto"/>
              </w:divBdr>
            </w:div>
          </w:divsChild>
        </w:div>
        <w:div w:id="1730495084">
          <w:marLeft w:val="0"/>
          <w:marRight w:val="0"/>
          <w:marTop w:val="0"/>
          <w:marBottom w:val="0"/>
          <w:divBdr>
            <w:top w:val="none" w:sz="0" w:space="0" w:color="auto"/>
            <w:left w:val="none" w:sz="0" w:space="0" w:color="auto"/>
            <w:bottom w:val="none" w:sz="0" w:space="0" w:color="auto"/>
            <w:right w:val="none" w:sz="0" w:space="0" w:color="auto"/>
          </w:divBdr>
          <w:divsChild>
            <w:div w:id="312492176">
              <w:marLeft w:val="0"/>
              <w:marRight w:val="0"/>
              <w:marTop w:val="0"/>
              <w:marBottom w:val="0"/>
              <w:divBdr>
                <w:top w:val="none" w:sz="0" w:space="0" w:color="auto"/>
                <w:left w:val="none" w:sz="0" w:space="0" w:color="auto"/>
                <w:bottom w:val="none" w:sz="0" w:space="0" w:color="auto"/>
                <w:right w:val="none" w:sz="0" w:space="0" w:color="auto"/>
              </w:divBdr>
            </w:div>
          </w:divsChild>
        </w:div>
        <w:div w:id="976496645">
          <w:marLeft w:val="0"/>
          <w:marRight w:val="0"/>
          <w:marTop w:val="0"/>
          <w:marBottom w:val="0"/>
          <w:divBdr>
            <w:top w:val="none" w:sz="0" w:space="0" w:color="auto"/>
            <w:left w:val="none" w:sz="0" w:space="0" w:color="auto"/>
            <w:bottom w:val="none" w:sz="0" w:space="0" w:color="auto"/>
            <w:right w:val="none" w:sz="0" w:space="0" w:color="auto"/>
          </w:divBdr>
          <w:divsChild>
            <w:div w:id="1406609659">
              <w:marLeft w:val="0"/>
              <w:marRight w:val="0"/>
              <w:marTop w:val="0"/>
              <w:marBottom w:val="0"/>
              <w:divBdr>
                <w:top w:val="none" w:sz="0" w:space="0" w:color="auto"/>
                <w:left w:val="none" w:sz="0" w:space="0" w:color="auto"/>
                <w:bottom w:val="none" w:sz="0" w:space="0" w:color="auto"/>
                <w:right w:val="none" w:sz="0" w:space="0" w:color="auto"/>
              </w:divBdr>
            </w:div>
          </w:divsChild>
        </w:div>
        <w:div w:id="320816714">
          <w:marLeft w:val="0"/>
          <w:marRight w:val="0"/>
          <w:marTop w:val="0"/>
          <w:marBottom w:val="0"/>
          <w:divBdr>
            <w:top w:val="none" w:sz="0" w:space="0" w:color="auto"/>
            <w:left w:val="none" w:sz="0" w:space="0" w:color="auto"/>
            <w:bottom w:val="none" w:sz="0" w:space="0" w:color="auto"/>
            <w:right w:val="none" w:sz="0" w:space="0" w:color="auto"/>
          </w:divBdr>
          <w:divsChild>
            <w:div w:id="12639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ntet1\Downloads\tf11360239_win32.dotx" TargetMode="External"/></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Contoso Word">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7CCF6-58D1-4659-9C51-ACFFEE8E4C2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9755C54-A38F-4DB8-A5CD-37AC4DB7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4794-B847-40D5-AEAF-E2D0DC026E58}">
  <ds:schemaRefs>
    <ds:schemaRef ds:uri="http://schemas.openxmlformats.org/officeDocument/2006/bibliography"/>
  </ds:schemaRefs>
</ds:datastoreItem>
</file>

<file path=customXml/itemProps5.xml><?xml version="1.0" encoding="utf-8"?>
<ds:datastoreItem xmlns:ds="http://schemas.openxmlformats.org/officeDocument/2006/customXml" ds:itemID="{66D9FE10-3376-4D48-8D91-6E445E1B9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tf11360239_win32</Template>
  <TotalTime>0</TotalTime>
  <Pages>7</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2024-04-12T07:12:00Z</dcterms:created>
  <dcterms:modified xsi:type="dcterms:W3CDTF">2024-04-12T07:12:00Z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GENERAL - EXTERNAL</vt:lpwstr>
  </property>
  <property fmtid="{D5CDD505-2E9C-101B-9397-08002B2CF9AE}" pid="6" name="MSIP_Label_7d0f9151-464d-4890-bcd6-b837f13f338b_Enabled">
    <vt:lpwstr>true</vt:lpwstr>
  </property>
  <property fmtid="{D5CDD505-2E9C-101B-9397-08002B2CF9AE}" pid="7" name="MSIP_Label_7d0f9151-464d-4890-bcd6-b837f13f338b_SetDate">
    <vt:lpwstr>2023-02-10T11:28:57Z</vt:lpwstr>
  </property>
  <property fmtid="{D5CDD505-2E9C-101B-9397-08002B2CF9AE}" pid="8" name="MSIP_Label_7d0f9151-464d-4890-bcd6-b837f13f338b_Method">
    <vt:lpwstr>Standard</vt:lpwstr>
  </property>
  <property fmtid="{D5CDD505-2E9C-101B-9397-08002B2CF9AE}" pid="9" name="MSIP_Label_7d0f9151-464d-4890-bcd6-b837f13f338b_Name">
    <vt:lpwstr>General - External</vt:lpwstr>
  </property>
  <property fmtid="{D5CDD505-2E9C-101B-9397-08002B2CF9AE}" pid="10" name="MSIP_Label_7d0f9151-464d-4890-bcd6-b837f13f338b_SiteId">
    <vt:lpwstr>0365b5b7-eb9d-4c7c-b42e-d4642c229292</vt:lpwstr>
  </property>
  <property fmtid="{D5CDD505-2E9C-101B-9397-08002B2CF9AE}" pid="11" name="MSIP_Label_7d0f9151-464d-4890-bcd6-b837f13f338b_ActionId">
    <vt:lpwstr>a340c6f0-155b-4283-8d73-3d46e354d1ca</vt:lpwstr>
  </property>
  <property fmtid="{D5CDD505-2E9C-101B-9397-08002B2CF9AE}" pid="12" name="MSIP_Label_7d0f9151-464d-4890-bcd6-b837f13f338b_ContentBits">
    <vt:lpwstr>2</vt:lpwstr>
  </property>
</Properties>
</file>